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17D1" w14:textId="6BCDA514" w:rsidR="004F43FC" w:rsidRDefault="004F43FC" w:rsidP="004F43FC"/>
    <w:p w14:paraId="19F22470" w14:textId="77D99E1E" w:rsidR="004F43FC" w:rsidRDefault="004F43FC"/>
    <w:sdt>
      <w:sdtPr>
        <w:id w:val="-1018777805"/>
        <w:docPartObj>
          <w:docPartGallery w:val="Cover Pages"/>
          <w:docPartUnique/>
        </w:docPartObj>
      </w:sdtPr>
      <w:sdtContent>
        <w:p w14:paraId="5CC95932" w14:textId="6C6309CE" w:rsidR="000B059B" w:rsidRDefault="002054EF">
          <w:r>
            <w:rPr>
              <w:noProof/>
              <w:lang w:val="es-ES"/>
            </w:rPr>
            <mc:AlternateContent>
              <mc:Choice Requires="wps">
                <w:drawing>
                  <wp:anchor distT="0" distB="0" distL="114300" distR="114300" simplePos="0" relativeHeight="251658252" behindDoc="0" locked="0" layoutInCell="1" allowOverlap="1" wp14:anchorId="36545CCB" wp14:editId="5D78A7D8">
                    <wp:simplePos x="0" y="0"/>
                    <wp:positionH relativeFrom="page">
                      <wp:posOffset>2350135</wp:posOffset>
                    </wp:positionH>
                    <wp:positionV relativeFrom="page">
                      <wp:posOffset>1450340</wp:posOffset>
                    </wp:positionV>
                    <wp:extent cx="4458335" cy="2371090"/>
                    <wp:effectExtent l="0" t="0" r="0" b="16510"/>
                    <wp:wrapTight wrapText="bothSides">
                      <wp:wrapPolygon edited="0">
                        <wp:start x="123" y="0"/>
                        <wp:lineTo x="123" y="21519"/>
                        <wp:lineTo x="21289" y="21519"/>
                        <wp:lineTo x="21289" y="0"/>
                        <wp:lineTo x="123" y="0"/>
                      </wp:wrapPolygon>
                    </wp:wrapTight>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2371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517D65" w14:textId="07C7FEF3" w:rsidR="00211F61" w:rsidRPr="000F0496" w:rsidRDefault="004B4E6C" w:rsidP="000C5F93">
                                <w:pPr>
                                  <w:pStyle w:val="Ttulo"/>
                                  <w:spacing w:line="240" w:lineRule="auto"/>
                                  <w:rPr>
                                    <w:sz w:val="72"/>
                                  </w:rPr>
                                </w:pPr>
                                <w:r>
                                  <w:rPr>
                                    <w:sz w:val="72"/>
                                  </w:rPr>
                                  <w:t>Fundamentos de la Publicidad Digital</w:t>
                                </w:r>
                                <w:r w:rsidR="00211F61" w:rsidRPr="000F0496">
                                  <w:rPr>
                                    <w:sz w:val="7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45CCB" id="_x0000_t202" coordsize="21600,21600" o:spt="202" path="m,l,21600r21600,l21600,xe">
                    <v:stroke joinstyle="miter"/>
                    <v:path gradientshapeok="t" o:connecttype="rect"/>
                  </v:shapetype>
                  <v:shape id="Text Box 76" o:spid="_x0000_s1026" type="#_x0000_t202" style="position:absolute;left:0;text-align:left;margin-left:185.05pt;margin-top:114.2pt;width:351.05pt;height:186.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" filled="f" stroked="f">
                    <v:textbox inset=",0,,0">
                      <w:txbxContent>
                        <w:p w14:paraId="4A517D65" w14:textId="07C7FEF3" w:rsidR="00211F61" w:rsidRPr="000F0496" w:rsidRDefault="004B4E6C" w:rsidP="000C5F93">
                          <w:pPr>
                            <w:pStyle w:val="Ttulo"/>
                            <w:spacing w:line="240" w:lineRule="auto"/>
                            <w:rPr>
                              <w:sz w:val="72"/>
                            </w:rPr>
                          </w:pPr>
                          <w:r>
                            <w:rPr>
                              <w:sz w:val="72"/>
                            </w:rPr>
                            <w:t>Fundamentos de la Publicidad Digital</w:t>
                          </w:r>
                          <w:r w:rsidR="00211F61" w:rsidRPr="000F0496">
                            <w:rPr>
                              <w:sz w:val="72"/>
                            </w:rPr>
                            <w:t xml:space="preserve"> </w:t>
                          </w:r>
                        </w:p>
                      </w:txbxContent>
                    </v:textbox>
                    <w10:wrap type="tight" anchorx="page" anchory="page"/>
                  </v:shape>
                </w:pict>
              </mc:Fallback>
            </mc:AlternateContent>
          </w:r>
          <w:r>
            <w:rPr>
              <w:noProof/>
              <w:lang w:val="es-ES"/>
            </w:rPr>
            <mc:AlternateContent>
              <mc:Choice Requires="wps">
                <w:drawing>
                  <wp:anchor distT="0" distB="0" distL="114300" distR="114300" simplePos="0" relativeHeight="251657227" behindDoc="0" locked="0" layoutInCell="1" allowOverlap="1" wp14:anchorId="78CBE9F9" wp14:editId="24437ECC">
                    <wp:simplePos x="0" y="0"/>
                    <wp:positionH relativeFrom="page">
                      <wp:posOffset>2369185</wp:posOffset>
                    </wp:positionH>
                    <wp:positionV relativeFrom="page">
                      <wp:posOffset>1226185</wp:posOffset>
                    </wp:positionV>
                    <wp:extent cx="4572000" cy="2743200"/>
                    <wp:effectExtent l="0" t="0" r="0" b="0"/>
                    <wp:wrapNone/>
                    <wp:docPr id="6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07143D1" w14:textId="77777777" w:rsidR="004B4E6C" w:rsidRDefault="004B4E6C" w:rsidP="004B4E6C">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BE9F9" id="Rectangle 64" o:spid="_x0000_s1027" style="position:absolute;left:0;text-align:left;margin-left:186.55pt;margin-top:96.55pt;width:5in;height:3in;z-index:25165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" fillcolor="#cb0017 [3204]" stroked="f">
                    <v:textbox inset=",7.2pt,,7.2pt">
                      <w:txbxContent>
                        <w:p w14:paraId="507143D1" w14:textId="77777777" w:rsidR="004B4E6C" w:rsidRDefault="004B4E6C" w:rsidP="004B4E6C">
                          <w:pPr>
                            <w:jc w:val="center"/>
                          </w:pPr>
                        </w:p>
                      </w:txbxContent>
                    </v:textbox>
                    <w10:wrap anchorx="page" anchory="page"/>
                  </v:rect>
                </w:pict>
              </mc:Fallback>
            </mc:AlternateContent>
          </w:r>
          <w:r w:rsidR="00713BB7">
            <w:rPr>
              <w:noProof/>
              <w:lang w:val="es-ES"/>
            </w:rPr>
            <w:drawing>
              <wp:anchor distT="0" distB="0" distL="118745" distR="118745" simplePos="0" relativeHeight="251658291" behindDoc="0" locked="0" layoutInCell="1" allowOverlap="1" wp14:anchorId="2E27293F" wp14:editId="2F662610">
                <wp:simplePos x="0" y="0"/>
                <wp:positionH relativeFrom="page">
                  <wp:posOffset>2362835</wp:posOffset>
                </wp:positionH>
                <wp:positionV relativeFrom="page">
                  <wp:posOffset>4153535</wp:posOffset>
                </wp:positionV>
                <wp:extent cx="4571365" cy="1231900"/>
                <wp:effectExtent l="0" t="0" r="635" b="12700"/>
                <wp:wrapTight wrapText="bothSides">
                  <wp:wrapPolygon edited="0">
                    <wp:start x="0" y="0"/>
                    <wp:lineTo x="0" y="21377"/>
                    <wp:lineTo x="21483" y="21377"/>
                    <wp:lineTo x="21483" y="0"/>
                    <wp:lineTo x="0" y="0"/>
                  </wp:wrapPolygon>
                </wp:wrapTight>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38369.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71365" cy="1231900"/>
                        </a:xfrm>
                        <a:prstGeom prst="rect">
                          <a:avLst/>
                        </a:prstGeom>
                        <a:noFill/>
                        <a:ln w="9525">
                          <a:noFill/>
                          <a:miter lim="800000"/>
                          <a:headEnd/>
                          <a:tailEnd/>
                        </a:ln>
                      </pic:spPr>
                    </pic:pic>
                  </a:graphicData>
                </a:graphic>
                <wp14:sizeRelH relativeFrom="margin">
                  <wp14:pctWidth>0</wp14:pctWidth>
                </wp14:sizeRelH>
              </wp:anchor>
            </w:drawing>
          </w:r>
          <w:r w:rsidR="000B059B">
            <w:rPr>
              <w:noProof/>
              <w:lang w:val="es-ES"/>
            </w:rPr>
            <mc:AlternateContent>
              <mc:Choice Requires="wps">
                <w:drawing>
                  <wp:anchor distT="0" distB="0" distL="114300" distR="114300" simplePos="0" relativeHeight="251673654" behindDoc="0" locked="1" layoutInCell="0" allowOverlap="1" wp14:anchorId="7CCEF4EC" wp14:editId="1ECD66E1">
                    <wp:simplePos x="0" y="0"/>
                    <wp:positionH relativeFrom="page">
                      <wp:posOffset>2319655</wp:posOffset>
                    </wp:positionH>
                    <wp:positionV relativeFrom="page">
                      <wp:posOffset>5569585</wp:posOffset>
                    </wp:positionV>
                    <wp:extent cx="4392295" cy="3419475"/>
                    <wp:effectExtent l="0" t="0" r="0" b="95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3419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0E3F13" w14:textId="2B84F637" w:rsidR="00211F61" w:rsidRDefault="00211F6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211F61" w:rsidRDefault="00211F6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211F61" w:rsidRDefault="00211F61" w:rsidP="00214315">
                                <w:pPr>
                                  <w:spacing w:line="240" w:lineRule="auto"/>
                                  <w:contextualSpacing/>
                                  <w:rPr>
                                    <w:rFonts w:asciiTheme="majorHAnsi" w:hAnsiTheme="majorHAnsi"/>
                                    <w:color w:val="808080" w:themeColor="background1" w:themeShade="80"/>
                                    <w:sz w:val="40"/>
                                    <w:szCs w:val="40"/>
                                  </w:rPr>
                                </w:pPr>
                              </w:p>
                              <w:p w14:paraId="3005CD1F" w14:textId="3F013394" w:rsidR="00211F61" w:rsidRDefault="00211F61"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1</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125BFCCD" w:rsidR="00211F61" w:rsidRDefault="00211F61" w:rsidP="00537629">
                                    <w:pPr>
                                      <w:spacing w:line="240" w:lineRule="auto"/>
                                      <w:contextualSpacing/>
                                      <w:rPr>
                                        <w:rFonts w:asciiTheme="majorHAnsi" w:hAnsiTheme="majorHAnsi"/>
                                        <w:color w:val="808080" w:themeColor="background1" w:themeShade="80"/>
                                      </w:rPr>
                                    </w:pPr>
                                    <w:r w:rsidRPr="00537629">
                                      <w:rPr>
                                        <w:rFonts w:asciiTheme="majorHAnsi" w:hAnsiTheme="majorHAnsi"/>
                                        <w:color w:val="808080" w:themeColor="background1" w:themeShade="80"/>
                                      </w:rPr>
                                      <w:t>Introducción a la publicida</w:t>
                                    </w:r>
                                    <w:r>
                                      <w:rPr>
                                        <w:rFonts w:asciiTheme="majorHAnsi" w:hAnsiTheme="majorHAnsi"/>
                                        <w:color w:val="808080" w:themeColor="background1" w:themeShade="80"/>
                                      </w:rPr>
                                      <w:t>d digital, online o interactiva; n</w:t>
                                    </w:r>
                                    <w:r w:rsidRPr="00537629">
                                      <w:rPr>
                                        <w:rFonts w:asciiTheme="majorHAnsi" w:hAnsiTheme="majorHAnsi"/>
                                        <w:color w:val="808080" w:themeColor="background1" w:themeShade="80"/>
                                      </w:rPr>
                                      <w:t>uevas formas de comunicación publicitaria</w:t>
                                    </w:r>
                                    <w:r>
                                      <w:rPr>
                                        <w:rFonts w:asciiTheme="majorHAnsi" w:hAnsiTheme="majorHAnsi"/>
                                        <w:color w:val="808080" w:themeColor="background1" w:themeShade="80"/>
                                      </w:rPr>
                                      <w:t>; e</w:t>
                                    </w:r>
                                    <w:r w:rsidRPr="00537629">
                                      <w:rPr>
                                        <w:rFonts w:asciiTheme="majorHAnsi" w:hAnsiTheme="majorHAnsi"/>
                                        <w:color w:val="808080" w:themeColor="background1" w:themeShade="80"/>
                                      </w:rPr>
                                      <w:t>structura mediática y sujetos que participan en la publicidad digital</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EF4EC" id="Rectangle 3" o:spid="_x0000_s1028" style="position:absolute;left:0;text-align:left;margin-left:182.65pt;margin-top:438.55pt;width:345.85pt;height:269.25pt;z-index:251673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" o:allowincell="f" filled="f" stroked="f">
                    <v:textbox>
                      <w:txbxContent>
                        <w:p w14:paraId="4E0E3F13" w14:textId="2B84F637" w:rsidR="00211F61" w:rsidRDefault="00211F6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Grado Publicidad y RR.PP.</w:t>
                          </w:r>
                        </w:p>
                        <w:p w14:paraId="61682A8B" w14:textId="6FB64851" w:rsidR="00211F61" w:rsidRDefault="00211F61" w:rsidP="00214315">
                          <w:pPr>
                            <w:spacing w:line="240" w:lineRule="auto"/>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Publicidad Interactiva</w:t>
                          </w:r>
                        </w:p>
                        <w:p w14:paraId="7434FE1E" w14:textId="77777777" w:rsidR="00211F61" w:rsidRDefault="00211F61" w:rsidP="00214315">
                          <w:pPr>
                            <w:spacing w:line="240" w:lineRule="auto"/>
                            <w:contextualSpacing/>
                            <w:rPr>
                              <w:rFonts w:asciiTheme="majorHAnsi" w:hAnsiTheme="majorHAnsi"/>
                              <w:color w:val="808080" w:themeColor="background1" w:themeShade="80"/>
                              <w:sz w:val="40"/>
                              <w:szCs w:val="40"/>
                            </w:rPr>
                          </w:pPr>
                        </w:p>
                        <w:p w14:paraId="3005CD1F" w14:textId="3F013394" w:rsidR="00211F61" w:rsidRDefault="00211F61" w:rsidP="00214315">
                          <w:pPr>
                            <w:spacing w:line="240" w:lineRule="auto"/>
                            <w:contextualSpacing/>
                            <w:rPr>
                              <w:rFonts w:asciiTheme="majorHAnsi" w:hAnsiTheme="majorHAnsi"/>
                              <w:color w:val="808080" w:themeColor="background1" w:themeShade="80"/>
                            </w:rPr>
                          </w:pPr>
                          <w:r>
                            <w:rPr>
                              <w:rFonts w:asciiTheme="majorHAnsi" w:hAnsiTheme="majorHAnsi"/>
                              <w:color w:val="808080" w:themeColor="background1" w:themeShade="80"/>
                              <w:sz w:val="40"/>
                              <w:szCs w:val="40"/>
                              <w:lang w:val="es-ES"/>
                            </w:rPr>
                            <w:t>Unidad didáctica 1</w:t>
                          </w:r>
                        </w:p>
                        <w:sdt>
                          <w:sdtPr>
                            <w:rPr>
                              <w:rFonts w:asciiTheme="majorHAnsi" w:hAnsiTheme="majorHAnsi"/>
                              <w:color w:val="808080" w:themeColor="background1" w:themeShade="80"/>
                            </w:rPr>
                            <w:alias w:val="Extracto"/>
                            <w:id w:val="583262199"/>
                            <w:dataBinding w:prefixMappings="xmlns:ns0='http://schemas.microsoft.com/office/2006/coverPageProps' " w:xpath="/ns0:CoverPageProperties[1]/ns0:Abstract[1]" w:storeItemID="{55AF091B-3C7A-41E3-B477-F2FDAA23CFDA}"/>
                            <w:text/>
                          </w:sdtPr>
                          <w:sdtContent>
                            <w:p w14:paraId="699ADA6D" w14:textId="125BFCCD" w:rsidR="00211F61" w:rsidRDefault="00211F61" w:rsidP="00537629">
                              <w:pPr>
                                <w:spacing w:line="240" w:lineRule="auto"/>
                                <w:contextualSpacing/>
                                <w:rPr>
                                  <w:rFonts w:asciiTheme="majorHAnsi" w:hAnsiTheme="majorHAnsi"/>
                                  <w:color w:val="808080" w:themeColor="background1" w:themeShade="80"/>
                                </w:rPr>
                              </w:pPr>
                              <w:r w:rsidRPr="00537629">
                                <w:rPr>
                                  <w:rFonts w:asciiTheme="majorHAnsi" w:hAnsiTheme="majorHAnsi"/>
                                  <w:color w:val="808080" w:themeColor="background1" w:themeShade="80"/>
                                </w:rPr>
                                <w:t>Introducción a la publicida</w:t>
                              </w:r>
                              <w:r>
                                <w:rPr>
                                  <w:rFonts w:asciiTheme="majorHAnsi" w:hAnsiTheme="majorHAnsi"/>
                                  <w:color w:val="808080" w:themeColor="background1" w:themeShade="80"/>
                                </w:rPr>
                                <w:t>d digital, online o interactiva; n</w:t>
                              </w:r>
                              <w:r w:rsidRPr="00537629">
                                <w:rPr>
                                  <w:rFonts w:asciiTheme="majorHAnsi" w:hAnsiTheme="majorHAnsi"/>
                                  <w:color w:val="808080" w:themeColor="background1" w:themeShade="80"/>
                                </w:rPr>
                                <w:t>uevas formas de comunicación publicitaria</w:t>
                              </w:r>
                              <w:r>
                                <w:rPr>
                                  <w:rFonts w:asciiTheme="majorHAnsi" w:hAnsiTheme="majorHAnsi"/>
                                  <w:color w:val="808080" w:themeColor="background1" w:themeShade="80"/>
                                </w:rPr>
                                <w:t>; e</w:t>
                              </w:r>
                              <w:r w:rsidRPr="00537629">
                                <w:rPr>
                                  <w:rFonts w:asciiTheme="majorHAnsi" w:hAnsiTheme="majorHAnsi"/>
                                  <w:color w:val="808080" w:themeColor="background1" w:themeShade="80"/>
                                </w:rPr>
                                <w:t>structura mediática y sujetos que participan en la publicidad digital</w:t>
                              </w:r>
                            </w:p>
                          </w:sdtContent>
                        </w:sdt>
                      </w:txbxContent>
                    </v:textbox>
                    <w10:wrap anchorx="page" anchory="page"/>
                    <w10:anchorlock/>
                  </v:rect>
                </w:pict>
              </mc:Fallback>
            </mc:AlternateContent>
          </w:r>
        </w:p>
        <w:p w14:paraId="336FBE9D" w14:textId="2BF23468" w:rsidR="00713BB7" w:rsidRDefault="00713BB7">
          <w:pPr>
            <w:sectPr w:rsidR="00713BB7" w:rsidSect="002054EF">
              <w:headerReference w:type="even" r:id="rId13"/>
              <w:headerReference w:type="default" r:id="rId14"/>
              <w:footerReference w:type="default" r:id="rId15"/>
              <w:headerReference w:type="first" r:id="rId16"/>
              <w:footerReference w:type="first" r:id="rId17"/>
              <w:pgSz w:w="11909" w:h="16834"/>
              <w:pgMar w:top="851" w:right="851" w:bottom="851" w:left="851" w:header="576" w:footer="576" w:gutter="0"/>
              <w:cols w:num="2" w:space="567" w:equalWidth="0">
                <w:col w:w="3289" w:space="567"/>
                <w:col w:w="6351"/>
              </w:cols>
              <w:docGrid w:linePitch="326"/>
            </w:sectPr>
          </w:pPr>
        </w:p>
        <w:p w14:paraId="60F052A4" w14:textId="77777777" w:rsidR="000B059B" w:rsidRDefault="00000000">
          <w:pPr>
            <w:rPr>
              <w:noProof/>
              <w:lang w:val="es-ES"/>
            </w:rPr>
          </w:pPr>
        </w:p>
      </w:sdtContent>
    </w:sdt>
    <w:p w14:paraId="41650445" w14:textId="77777777" w:rsidR="00BD39DE" w:rsidRPr="00BD39DE" w:rsidRDefault="00BD39DE">
      <w:pPr>
        <w:pStyle w:val="TDC1"/>
        <w:rPr>
          <w:color w:val="C9091D"/>
          <w:sz w:val="32"/>
          <w:szCs w:val="32"/>
        </w:rPr>
      </w:pPr>
      <w:r w:rsidRPr="00BD39DE">
        <w:rPr>
          <w:color w:val="C9091D"/>
          <w:sz w:val="32"/>
          <w:szCs w:val="32"/>
        </w:rPr>
        <w:t>Tabla de contenidos</w:t>
      </w:r>
    </w:p>
    <w:p w14:paraId="5B61A74D" w14:textId="77777777" w:rsidR="00BD39DE" w:rsidRDefault="00BD39DE">
      <w:pPr>
        <w:pStyle w:val="TDC1"/>
      </w:pPr>
    </w:p>
    <w:p w14:paraId="2CD8D492" w14:textId="15C43B2B" w:rsidR="00F02222" w:rsidRDefault="00F35069">
      <w:pPr>
        <w:pStyle w:val="TDC1"/>
        <w:tabs>
          <w:tab w:val="right" w:leader="dot" w:pos="9631"/>
        </w:tabs>
        <w:rPr>
          <w:b w:val="0"/>
          <w:noProof/>
          <w:sz w:val="22"/>
          <w:szCs w:val="22"/>
          <w:lang w:val="es-ES"/>
        </w:rPr>
      </w:pPr>
      <w:r>
        <w:fldChar w:fldCharType="begin"/>
      </w:r>
      <w:r>
        <w:instrText xml:space="preserve"> TOC \o "1-3" </w:instrText>
      </w:r>
      <w:r>
        <w:fldChar w:fldCharType="separate"/>
      </w:r>
      <w:r w:rsidR="00F02222">
        <w:rPr>
          <w:noProof/>
        </w:rPr>
        <w:t>0. Guía de estudio</w:t>
      </w:r>
      <w:r w:rsidR="00F02222">
        <w:rPr>
          <w:noProof/>
        </w:rPr>
        <w:tab/>
      </w:r>
      <w:r w:rsidR="00F02222">
        <w:rPr>
          <w:noProof/>
        </w:rPr>
        <w:fldChar w:fldCharType="begin"/>
      </w:r>
      <w:r w:rsidR="00F02222">
        <w:rPr>
          <w:noProof/>
        </w:rPr>
        <w:instrText xml:space="preserve"> PAGEREF _Toc115022565 \h </w:instrText>
      </w:r>
      <w:r w:rsidR="00F02222">
        <w:rPr>
          <w:noProof/>
        </w:rPr>
      </w:r>
      <w:r w:rsidR="00F02222">
        <w:rPr>
          <w:noProof/>
        </w:rPr>
        <w:fldChar w:fldCharType="separate"/>
      </w:r>
      <w:r w:rsidR="0067574D">
        <w:rPr>
          <w:noProof/>
        </w:rPr>
        <w:t>3</w:t>
      </w:r>
      <w:r w:rsidR="00F02222">
        <w:rPr>
          <w:noProof/>
        </w:rPr>
        <w:fldChar w:fldCharType="end"/>
      </w:r>
    </w:p>
    <w:p w14:paraId="155F9FB6" w14:textId="46D075F9" w:rsidR="00F02222" w:rsidRDefault="00F02222">
      <w:pPr>
        <w:pStyle w:val="TDC2"/>
        <w:rPr>
          <w:noProof/>
          <w:sz w:val="22"/>
          <w:lang w:val="es-ES"/>
        </w:rPr>
      </w:pPr>
      <w:r>
        <w:rPr>
          <w:noProof/>
        </w:rPr>
        <w:t>1. INTRODUCCIÓN A LA PUBLICIDAD DIGITAL: FORMAS Y TERMINOLOGÍA ESPECÍFICAS</w:t>
      </w:r>
      <w:r>
        <w:rPr>
          <w:noProof/>
        </w:rPr>
        <w:tab/>
      </w:r>
      <w:r>
        <w:rPr>
          <w:noProof/>
        </w:rPr>
        <w:fldChar w:fldCharType="begin"/>
      </w:r>
      <w:r>
        <w:rPr>
          <w:noProof/>
        </w:rPr>
        <w:instrText xml:space="preserve"> PAGEREF _Toc115022566 \h </w:instrText>
      </w:r>
      <w:r>
        <w:rPr>
          <w:noProof/>
        </w:rPr>
      </w:r>
      <w:r>
        <w:rPr>
          <w:noProof/>
        </w:rPr>
        <w:fldChar w:fldCharType="separate"/>
      </w:r>
      <w:r w:rsidR="0067574D">
        <w:rPr>
          <w:noProof/>
        </w:rPr>
        <w:t>5</w:t>
      </w:r>
      <w:r>
        <w:rPr>
          <w:noProof/>
        </w:rPr>
        <w:fldChar w:fldCharType="end"/>
      </w:r>
    </w:p>
    <w:p w14:paraId="107EC537" w14:textId="3C073859" w:rsidR="00F02222" w:rsidRDefault="00F02222">
      <w:pPr>
        <w:pStyle w:val="TDC3"/>
        <w:tabs>
          <w:tab w:val="right" w:leader="dot" w:pos="9631"/>
        </w:tabs>
        <w:rPr>
          <w:noProof/>
          <w:sz w:val="22"/>
          <w:lang w:val="es-ES"/>
        </w:rPr>
      </w:pPr>
      <w:r>
        <w:rPr>
          <w:noProof/>
        </w:rPr>
        <w:t>1.2.1. Las grandes divisiones</w:t>
      </w:r>
      <w:r>
        <w:rPr>
          <w:noProof/>
        </w:rPr>
        <w:tab/>
      </w:r>
      <w:r>
        <w:rPr>
          <w:noProof/>
        </w:rPr>
        <w:fldChar w:fldCharType="begin"/>
      </w:r>
      <w:r>
        <w:rPr>
          <w:noProof/>
        </w:rPr>
        <w:instrText xml:space="preserve"> PAGEREF _Toc115022567 \h </w:instrText>
      </w:r>
      <w:r>
        <w:rPr>
          <w:noProof/>
        </w:rPr>
      </w:r>
      <w:r>
        <w:rPr>
          <w:noProof/>
        </w:rPr>
        <w:fldChar w:fldCharType="separate"/>
      </w:r>
      <w:r w:rsidR="0067574D">
        <w:rPr>
          <w:noProof/>
        </w:rPr>
        <w:t>8</w:t>
      </w:r>
      <w:r>
        <w:rPr>
          <w:noProof/>
        </w:rPr>
        <w:fldChar w:fldCharType="end"/>
      </w:r>
    </w:p>
    <w:p w14:paraId="6A607604" w14:textId="137D9FE3" w:rsidR="00F02222" w:rsidRDefault="00F02222">
      <w:pPr>
        <w:pStyle w:val="TDC3"/>
        <w:tabs>
          <w:tab w:val="right" w:leader="dot" w:pos="9631"/>
        </w:tabs>
        <w:rPr>
          <w:noProof/>
          <w:sz w:val="22"/>
          <w:lang w:val="es-ES"/>
        </w:rPr>
      </w:pPr>
      <w:r>
        <w:rPr>
          <w:noProof/>
        </w:rPr>
        <w:t>1.2.2. La Publicidad Digital ante la PANDEMIA DEL COVID-19: adaptación de las previsiones en 2021 y previsiones 2022</w:t>
      </w:r>
      <w:r>
        <w:rPr>
          <w:noProof/>
        </w:rPr>
        <w:tab/>
      </w:r>
      <w:r>
        <w:rPr>
          <w:noProof/>
        </w:rPr>
        <w:fldChar w:fldCharType="begin"/>
      </w:r>
      <w:r>
        <w:rPr>
          <w:noProof/>
        </w:rPr>
        <w:instrText xml:space="preserve"> PAGEREF _Toc115022568 \h </w:instrText>
      </w:r>
      <w:r>
        <w:rPr>
          <w:noProof/>
        </w:rPr>
      </w:r>
      <w:r>
        <w:rPr>
          <w:noProof/>
        </w:rPr>
        <w:fldChar w:fldCharType="separate"/>
      </w:r>
      <w:r w:rsidR="0067574D">
        <w:rPr>
          <w:noProof/>
        </w:rPr>
        <w:t>12</w:t>
      </w:r>
      <w:r>
        <w:rPr>
          <w:noProof/>
        </w:rPr>
        <w:fldChar w:fldCharType="end"/>
      </w:r>
    </w:p>
    <w:p w14:paraId="119C69A6" w14:textId="1638CE28" w:rsidR="00F02222" w:rsidRDefault="00F02222">
      <w:pPr>
        <w:pStyle w:val="TDC3"/>
        <w:tabs>
          <w:tab w:val="right" w:leader="dot" w:pos="9631"/>
        </w:tabs>
        <w:rPr>
          <w:noProof/>
          <w:sz w:val="22"/>
          <w:lang w:val="es-ES"/>
        </w:rPr>
      </w:pPr>
      <w:r>
        <w:rPr>
          <w:noProof/>
        </w:rPr>
        <w:t>1.2.3. Los términos instrumentales</w:t>
      </w:r>
      <w:r>
        <w:rPr>
          <w:noProof/>
        </w:rPr>
        <w:tab/>
      </w:r>
      <w:r>
        <w:rPr>
          <w:noProof/>
        </w:rPr>
        <w:fldChar w:fldCharType="begin"/>
      </w:r>
      <w:r>
        <w:rPr>
          <w:noProof/>
        </w:rPr>
        <w:instrText xml:space="preserve"> PAGEREF _Toc115022569 \h </w:instrText>
      </w:r>
      <w:r>
        <w:rPr>
          <w:noProof/>
        </w:rPr>
      </w:r>
      <w:r>
        <w:rPr>
          <w:noProof/>
        </w:rPr>
        <w:fldChar w:fldCharType="separate"/>
      </w:r>
      <w:r w:rsidR="0067574D">
        <w:rPr>
          <w:noProof/>
        </w:rPr>
        <w:t>13</w:t>
      </w:r>
      <w:r>
        <w:rPr>
          <w:noProof/>
        </w:rPr>
        <w:fldChar w:fldCharType="end"/>
      </w:r>
    </w:p>
    <w:p w14:paraId="388DB1E3" w14:textId="50269608" w:rsidR="00F02222" w:rsidRDefault="00F02222">
      <w:pPr>
        <w:pStyle w:val="TDC2"/>
        <w:rPr>
          <w:noProof/>
          <w:sz w:val="22"/>
          <w:lang w:val="es-ES"/>
        </w:rPr>
      </w:pPr>
      <w:r>
        <w:rPr>
          <w:noProof/>
        </w:rPr>
        <w:t>2. ESTRUCTURA</w:t>
      </w:r>
      <w:r>
        <w:rPr>
          <w:noProof/>
        </w:rPr>
        <w:tab/>
      </w:r>
      <w:r>
        <w:rPr>
          <w:noProof/>
        </w:rPr>
        <w:fldChar w:fldCharType="begin"/>
      </w:r>
      <w:r>
        <w:rPr>
          <w:noProof/>
        </w:rPr>
        <w:instrText xml:space="preserve"> PAGEREF _Toc115022570 \h </w:instrText>
      </w:r>
      <w:r>
        <w:rPr>
          <w:noProof/>
        </w:rPr>
      </w:r>
      <w:r>
        <w:rPr>
          <w:noProof/>
        </w:rPr>
        <w:fldChar w:fldCharType="separate"/>
      </w:r>
      <w:r w:rsidR="0067574D">
        <w:rPr>
          <w:noProof/>
        </w:rPr>
        <w:t>18</w:t>
      </w:r>
      <w:r>
        <w:rPr>
          <w:noProof/>
        </w:rPr>
        <w:fldChar w:fldCharType="end"/>
      </w:r>
    </w:p>
    <w:p w14:paraId="2EEE2E3A" w14:textId="59019F79" w:rsidR="00F02222" w:rsidRDefault="00F02222">
      <w:pPr>
        <w:pStyle w:val="TDC2"/>
        <w:rPr>
          <w:noProof/>
          <w:sz w:val="22"/>
          <w:lang w:val="es-ES"/>
        </w:rPr>
      </w:pPr>
      <w:r>
        <w:rPr>
          <w:noProof/>
        </w:rPr>
        <w:t>3. PANORAMA DE LA PUBLICIDAD DIGITAL EN ESPAÑA</w:t>
      </w:r>
      <w:r>
        <w:rPr>
          <w:noProof/>
        </w:rPr>
        <w:tab/>
      </w:r>
      <w:r>
        <w:rPr>
          <w:noProof/>
        </w:rPr>
        <w:fldChar w:fldCharType="begin"/>
      </w:r>
      <w:r>
        <w:rPr>
          <w:noProof/>
        </w:rPr>
        <w:instrText xml:space="preserve"> PAGEREF _Toc115022571 \h </w:instrText>
      </w:r>
      <w:r>
        <w:rPr>
          <w:noProof/>
        </w:rPr>
      </w:r>
      <w:r>
        <w:rPr>
          <w:noProof/>
        </w:rPr>
        <w:fldChar w:fldCharType="separate"/>
      </w:r>
      <w:r w:rsidR="0067574D">
        <w:rPr>
          <w:noProof/>
        </w:rPr>
        <w:t>21</w:t>
      </w:r>
      <w:r>
        <w:rPr>
          <w:noProof/>
        </w:rPr>
        <w:fldChar w:fldCharType="end"/>
      </w:r>
    </w:p>
    <w:p w14:paraId="3FCBC2FE" w14:textId="02703BF8" w:rsidR="0025599C" w:rsidRDefault="00F35069" w:rsidP="00BA4A65">
      <w:pPr>
        <w:pStyle w:val="Ttulo1"/>
      </w:pPr>
      <w:r>
        <w:fldChar w:fldCharType="end"/>
      </w:r>
      <w:r>
        <w:br w:type="page"/>
      </w:r>
    </w:p>
    <w:p w14:paraId="04AFDE75" w14:textId="78422833" w:rsidR="00E33064" w:rsidRDefault="007828B4" w:rsidP="00537629">
      <w:pPr>
        <w:pStyle w:val="Ttulo1"/>
      </w:pPr>
      <w:bookmarkStart w:id="0" w:name="_Toc115022565"/>
      <w:r>
        <w:lastRenderedPageBreak/>
        <w:t>0</w:t>
      </w:r>
      <w:r w:rsidR="00D35D7A">
        <w:t xml:space="preserve">. </w:t>
      </w:r>
      <w:r w:rsidR="00E33064">
        <w:t>Guía de estudio</w:t>
      </w:r>
      <w:bookmarkEnd w:id="0"/>
    </w:p>
    <w:p w14:paraId="66B1D386" w14:textId="77777777" w:rsidR="00FB52E9" w:rsidRDefault="00FB52E9" w:rsidP="00E33064"/>
    <w:p w14:paraId="2A465183" w14:textId="77777777" w:rsidR="00FB52E9" w:rsidRDefault="00FB52E9"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3"/>
        <w:gridCol w:w="6288"/>
      </w:tblGrid>
      <w:tr w:rsidR="00E33064" w14:paraId="73851FFF"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154DAB3" w14:textId="77777777" w:rsidR="00E33064" w:rsidRPr="00363678" w:rsidRDefault="00E33064" w:rsidP="00363678">
            <w:pPr>
              <w:rPr>
                <w:b/>
                <w:sz w:val="28"/>
              </w:rPr>
            </w:pPr>
            <w:r w:rsidRPr="00363678">
              <w:rPr>
                <w:b/>
                <w:sz w:val="28"/>
              </w:rPr>
              <w:t>Presentación</w:t>
            </w:r>
          </w:p>
          <w:p w14:paraId="0F56EEC1" w14:textId="77777777" w:rsidR="00FB52E9" w:rsidRPr="004E70BB" w:rsidRDefault="00FB52E9" w:rsidP="004B4E6C">
            <w:pPr>
              <w:jc w:val="left"/>
              <w:rPr>
                <w:i/>
              </w:rPr>
            </w:pPr>
          </w:p>
        </w:tc>
        <w:tc>
          <w:tcPr>
            <w:tcW w:w="6412" w:type="dxa"/>
            <w:tcBorders>
              <w:top w:val="none" w:sz="0" w:space="0" w:color="auto"/>
              <w:left w:val="none" w:sz="0" w:space="0" w:color="auto"/>
              <w:bottom w:val="none" w:sz="0" w:space="0" w:color="auto"/>
              <w:right w:val="none" w:sz="0" w:space="0" w:color="auto"/>
            </w:tcBorders>
          </w:tcPr>
          <w:p w14:paraId="2889D551" w14:textId="77777777" w:rsidR="00B95148" w:rsidRPr="003A5F53" w:rsidRDefault="00B9514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3A5F53">
              <w:rPr>
                <w:rFonts w:asciiTheme="minorHAnsi" w:hAnsiTheme="minorHAnsi" w:cs="Arial"/>
                <w:color w:val="000000"/>
                <w:sz w:val="20"/>
                <w:szCs w:val="20"/>
                <w:shd w:val="clear" w:color="auto" w:fill="FFFFFF"/>
              </w:rPr>
              <w:t>Con esta unidad didáctica pretendemos sentar las bases para el trabajo de los conocimientos y competencias más relevantes en el campo de la Publicidad Digital.</w:t>
            </w:r>
          </w:p>
          <w:p w14:paraId="1B768586" w14:textId="43DA4EC0" w:rsidR="00B95148" w:rsidRPr="003A5F53" w:rsidRDefault="00B9514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3A5F53">
              <w:rPr>
                <w:rFonts w:asciiTheme="minorHAnsi" w:hAnsiTheme="minorHAnsi" w:cs="Arial"/>
                <w:color w:val="000000"/>
                <w:sz w:val="20"/>
                <w:szCs w:val="20"/>
                <w:shd w:val="clear" w:color="auto" w:fill="FFFFFF"/>
              </w:rPr>
              <w:t>Para ello, nos aproximamos a los términos de la publicidad digital, online e interactiva, distinguiendo los matices de las denominaciones más comunes y valorando la pertinencia de su uso en nuestra actividad profesional y académica.</w:t>
            </w:r>
          </w:p>
          <w:p w14:paraId="290BEABA" w14:textId="7E86AD91" w:rsidR="00B95148" w:rsidRPr="003A5F53" w:rsidRDefault="00B95148"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3A5F53">
              <w:rPr>
                <w:rFonts w:asciiTheme="minorHAnsi" w:hAnsiTheme="minorHAnsi" w:cs="Arial"/>
                <w:color w:val="000000"/>
                <w:sz w:val="20"/>
                <w:szCs w:val="20"/>
                <w:shd w:val="clear" w:color="auto" w:fill="FFFFFF"/>
              </w:rPr>
              <w:t>Identificamos igualmente el vocabulario</w:t>
            </w:r>
            <w:r w:rsidR="003A5F53" w:rsidRPr="003A5F53">
              <w:rPr>
                <w:rFonts w:asciiTheme="minorHAnsi" w:hAnsiTheme="minorHAnsi" w:cs="Arial"/>
                <w:color w:val="000000"/>
                <w:sz w:val="20"/>
                <w:szCs w:val="20"/>
                <w:shd w:val="clear" w:color="auto" w:fill="FFFFFF"/>
              </w:rPr>
              <w:t xml:space="preserve"> y las características generales con los que reconocer las formas de hacer publicidad y relaciones públicas en la Era Digital.</w:t>
            </w:r>
          </w:p>
          <w:p w14:paraId="08D18D6E" w14:textId="77777777" w:rsidR="003A5F53" w:rsidRDefault="003A5F53" w:rsidP="00B95148">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sidRPr="003A5F53">
              <w:rPr>
                <w:rFonts w:asciiTheme="minorHAnsi" w:hAnsiTheme="minorHAnsi" w:cs="Arial"/>
                <w:color w:val="000000"/>
                <w:sz w:val="20"/>
                <w:szCs w:val="20"/>
                <w:shd w:val="clear" w:color="auto" w:fill="FFFFFF"/>
              </w:rPr>
              <w:t>Con todo ese conocimiento básico, reflexionamos para caracterizar el ecosistema publicitario digital: cómo tienden a ser y a hacer las cosas los anunciantes, medios, agencias y usuarios en el contexto actual.</w:t>
            </w:r>
          </w:p>
          <w:p w14:paraId="151220E8" w14:textId="3BB0551C" w:rsidR="00E33064" w:rsidRPr="003A5F53" w:rsidRDefault="003A5F53" w:rsidP="003A5F53">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20"/>
                <w:szCs w:val="20"/>
                <w:shd w:val="clear" w:color="auto" w:fill="FFFFFF"/>
              </w:rPr>
            </w:pPr>
            <w:r>
              <w:rPr>
                <w:rFonts w:asciiTheme="minorHAnsi" w:hAnsiTheme="minorHAnsi" w:cs="Arial"/>
                <w:color w:val="000000"/>
                <w:sz w:val="20"/>
                <w:szCs w:val="20"/>
                <w:shd w:val="clear" w:color="auto" w:fill="FFFFFF"/>
              </w:rPr>
              <w:t>Y descendemos a nuestro entorno para construir</w:t>
            </w:r>
            <w:r w:rsidRPr="003A5F53">
              <w:rPr>
                <w:rFonts w:asciiTheme="minorHAnsi" w:hAnsiTheme="minorHAnsi" w:cs="Arial"/>
                <w:color w:val="000000"/>
                <w:sz w:val="20"/>
                <w:szCs w:val="20"/>
                <w:shd w:val="clear" w:color="auto" w:fill="FFFFFF"/>
              </w:rPr>
              <w:t xml:space="preserve"> una radiografía actualizada del panorama español de la publicidad digital, como contexto profesional para el que nos estamos preparando</w:t>
            </w:r>
            <w:r>
              <w:rPr>
                <w:rFonts w:asciiTheme="minorHAnsi" w:hAnsiTheme="minorHAnsi" w:cs="Arial"/>
                <w:color w:val="000000"/>
                <w:sz w:val="20"/>
                <w:szCs w:val="20"/>
                <w:shd w:val="clear" w:color="auto" w:fill="FFFFFF"/>
              </w:rPr>
              <w:t>.</w:t>
            </w:r>
          </w:p>
        </w:tc>
      </w:tr>
    </w:tbl>
    <w:p w14:paraId="552970EC" w14:textId="4AC94F8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6"/>
        <w:gridCol w:w="6295"/>
      </w:tblGrid>
      <w:tr w:rsidR="00E33064" w14:paraId="10D22B5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DDEE2B" w14:textId="77777777" w:rsidR="00E33064" w:rsidRPr="00363678" w:rsidRDefault="00E33064" w:rsidP="00363678">
            <w:pPr>
              <w:rPr>
                <w:b/>
                <w:sz w:val="28"/>
              </w:rPr>
            </w:pPr>
            <w:r w:rsidRPr="00363678">
              <w:rPr>
                <w:b/>
                <w:sz w:val="28"/>
              </w:rPr>
              <w:t>Objetivos</w:t>
            </w:r>
          </w:p>
          <w:p w14:paraId="2A06B8B2" w14:textId="7C35344E" w:rsidR="00FB52E9" w:rsidRPr="00924163" w:rsidRDefault="00FB52E9" w:rsidP="004B4E6C">
            <w:pPr>
              <w:jc w:val="left"/>
            </w:pPr>
          </w:p>
        </w:tc>
        <w:tc>
          <w:tcPr>
            <w:tcW w:w="6412" w:type="dxa"/>
            <w:tcBorders>
              <w:top w:val="none" w:sz="0" w:space="0" w:color="auto"/>
              <w:left w:val="none" w:sz="0" w:space="0" w:color="auto"/>
              <w:bottom w:val="none" w:sz="0" w:space="0" w:color="auto"/>
              <w:right w:val="none" w:sz="0" w:space="0" w:color="auto"/>
            </w:tcBorders>
          </w:tcPr>
          <w:p w14:paraId="7C9CB3F1" w14:textId="4E57C0B2" w:rsidR="003A5F53" w:rsidRPr="003A5F53" w:rsidRDefault="003A5F53" w:rsidP="003A5F53">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 Aproximarse a los términos de la publicidad digital, online e interactiva y distinguir sus matices y pertinencia</w:t>
            </w:r>
          </w:p>
          <w:p w14:paraId="588D884F" w14:textId="4BCB3908" w:rsidR="003A5F53" w:rsidRPr="003A5F53" w:rsidRDefault="003A5F53" w:rsidP="003A5F53">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 Identificar las nuevas formas de la comunicación publicitaria</w:t>
            </w:r>
          </w:p>
          <w:p w14:paraId="6759CD6C" w14:textId="2B312908" w:rsidR="00545D9D" w:rsidRDefault="003A5F53" w:rsidP="00545D9D">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 Caracterizar el ecosistema publicitario digital (anunciantes, medios, agencias, usuarios)</w:t>
            </w:r>
            <w:r w:rsidR="00545D9D" w:rsidRPr="003A5F53">
              <w:rPr>
                <w:sz w:val="20"/>
              </w:rPr>
              <w:t xml:space="preserve"> </w:t>
            </w:r>
          </w:p>
          <w:p w14:paraId="10CFEC24" w14:textId="17FFCF95" w:rsidR="00545D9D" w:rsidRPr="003A5F53" w:rsidRDefault="00545D9D" w:rsidP="00545D9D">
            <w:pPr>
              <w:cnfStyle w:val="100000000000" w:firstRow="1" w:lastRow="0" w:firstColumn="0" w:lastColumn="0" w:oddVBand="0" w:evenVBand="0" w:oddHBand="0" w:evenHBand="0" w:firstRowFirstColumn="0" w:firstRowLastColumn="0" w:lastRowFirstColumn="0" w:lastRowLastColumn="0"/>
              <w:rPr>
                <w:sz w:val="20"/>
              </w:rPr>
            </w:pPr>
            <w:r w:rsidRPr="003A5F53">
              <w:rPr>
                <w:sz w:val="20"/>
              </w:rPr>
              <w:t>- Construir una radiografía del panorama español de la publicidad digital</w:t>
            </w:r>
          </w:p>
          <w:p w14:paraId="5EE84CAB" w14:textId="48B31611" w:rsidR="00E33064" w:rsidRDefault="00E33064" w:rsidP="003A5F53">
            <w:pPr>
              <w:cnfStyle w:val="100000000000" w:firstRow="1" w:lastRow="0" w:firstColumn="0" w:lastColumn="0" w:oddVBand="0" w:evenVBand="0" w:oddHBand="0" w:evenHBand="0" w:firstRowFirstColumn="0" w:firstRowLastColumn="0" w:lastRowFirstColumn="0" w:lastRowLastColumn="0"/>
            </w:pPr>
          </w:p>
        </w:tc>
      </w:tr>
    </w:tbl>
    <w:p w14:paraId="69D48B2E"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30"/>
        <w:gridCol w:w="6291"/>
      </w:tblGrid>
      <w:tr w:rsidR="00E33064" w14:paraId="35076E15"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9EC4BDD" w14:textId="77777777" w:rsidR="00E33064" w:rsidRPr="00363678" w:rsidRDefault="00E33064" w:rsidP="00363678">
            <w:pPr>
              <w:rPr>
                <w:b/>
                <w:sz w:val="28"/>
              </w:rPr>
            </w:pPr>
            <w:r w:rsidRPr="00363678">
              <w:rPr>
                <w:b/>
                <w:sz w:val="28"/>
              </w:rPr>
              <w:t>Contenidos</w:t>
            </w:r>
          </w:p>
          <w:p w14:paraId="19272332" w14:textId="47C48689" w:rsidR="00FB52E9" w:rsidRPr="00924163" w:rsidRDefault="00FB52E9" w:rsidP="004B4E6C">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22D0BAAB" w14:textId="20BADB75" w:rsidR="003A5F53" w:rsidRDefault="003A5F53" w:rsidP="003A5F53">
            <w:pPr>
              <w:cnfStyle w:val="100000000000" w:firstRow="1" w:lastRow="0" w:firstColumn="0" w:lastColumn="0" w:oddVBand="0" w:evenVBand="0" w:oddHBand="0" w:evenHBand="0" w:firstRowFirstColumn="0" w:firstRowLastColumn="0" w:lastRowFirstColumn="0" w:lastRowLastColumn="0"/>
              <w:rPr>
                <w:sz w:val="20"/>
              </w:rPr>
            </w:pPr>
            <w:r>
              <w:rPr>
                <w:sz w:val="20"/>
              </w:rPr>
              <w:t>1.</w:t>
            </w:r>
            <w:r w:rsidRPr="003A5F53">
              <w:rPr>
                <w:sz w:val="20"/>
              </w:rPr>
              <w:t xml:space="preserve"> Introducción a la publicidad digital</w:t>
            </w:r>
            <w:r w:rsidR="004B4E6C">
              <w:rPr>
                <w:sz w:val="20"/>
              </w:rPr>
              <w:t>: formas y terminología específicas</w:t>
            </w:r>
          </w:p>
          <w:p w14:paraId="2FC2F9E6" w14:textId="48FA6E89" w:rsidR="00E33064" w:rsidRDefault="004B4E6C" w:rsidP="005A5308">
            <w:pPr>
              <w:cnfStyle w:val="100000000000" w:firstRow="1" w:lastRow="0" w:firstColumn="0" w:lastColumn="0" w:oddVBand="0" w:evenVBand="0" w:oddHBand="0" w:evenHBand="0" w:firstRowFirstColumn="0" w:firstRowLastColumn="0" w:lastRowFirstColumn="0" w:lastRowLastColumn="0"/>
              <w:rPr>
                <w:sz w:val="20"/>
              </w:rPr>
            </w:pPr>
            <w:r>
              <w:rPr>
                <w:sz w:val="20"/>
              </w:rPr>
              <w:t>2</w:t>
            </w:r>
            <w:r w:rsidR="003A5F53">
              <w:rPr>
                <w:sz w:val="20"/>
              </w:rPr>
              <w:t>.</w:t>
            </w:r>
            <w:r w:rsidR="003A5F53" w:rsidRPr="003A5F53">
              <w:rPr>
                <w:sz w:val="20"/>
              </w:rPr>
              <w:t xml:space="preserve"> Estructura </w:t>
            </w:r>
            <w:r w:rsidR="005A5308">
              <w:rPr>
                <w:sz w:val="20"/>
              </w:rPr>
              <w:t>de</w:t>
            </w:r>
            <w:r w:rsidR="003A5F53" w:rsidRPr="003A5F53">
              <w:rPr>
                <w:sz w:val="20"/>
              </w:rPr>
              <w:t xml:space="preserve"> la publicidad digital</w:t>
            </w:r>
          </w:p>
          <w:p w14:paraId="0D7DFAB3" w14:textId="2E4F9886" w:rsidR="005A5308" w:rsidRDefault="004B4E6C" w:rsidP="005A5308">
            <w:pPr>
              <w:cnfStyle w:val="100000000000" w:firstRow="1" w:lastRow="0" w:firstColumn="0" w:lastColumn="0" w:oddVBand="0" w:evenVBand="0" w:oddHBand="0" w:evenHBand="0" w:firstRowFirstColumn="0" w:firstRowLastColumn="0" w:lastRowFirstColumn="0" w:lastRowLastColumn="0"/>
            </w:pPr>
            <w:r>
              <w:rPr>
                <w:sz w:val="20"/>
              </w:rPr>
              <w:t>3</w:t>
            </w:r>
            <w:r w:rsidR="005A5308">
              <w:rPr>
                <w:sz w:val="20"/>
              </w:rPr>
              <w:t>. Panorama español de la Publicidad Digital</w:t>
            </w:r>
          </w:p>
        </w:tc>
      </w:tr>
    </w:tbl>
    <w:p w14:paraId="3D84A128" w14:textId="77777777"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27"/>
        <w:gridCol w:w="6294"/>
      </w:tblGrid>
      <w:tr w:rsidR="00E33064" w14:paraId="1F07A432" w14:textId="77777777" w:rsidTr="009E0FAD">
        <w:trPr>
          <w:cnfStyle w:val="100000000000" w:firstRow="1" w:lastRow="0" w:firstColumn="0" w:lastColumn="0" w:oddVBand="0" w:evenVBand="0" w:oddHBand="0" w:evenHBand="0" w:firstRowFirstColumn="0" w:firstRowLastColumn="0" w:lastRowFirstColumn="0" w:lastRowLastColumn="0"/>
          <w:trHeight w:val="4516"/>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4275AD8" w14:textId="30B637C9" w:rsidR="00E33064" w:rsidRPr="00363678" w:rsidRDefault="00E33064" w:rsidP="00363678">
            <w:pPr>
              <w:rPr>
                <w:b/>
                <w:sz w:val="28"/>
              </w:rPr>
            </w:pPr>
            <w:r w:rsidRPr="00363678">
              <w:rPr>
                <w:b/>
                <w:sz w:val="28"/>
              </w:rPr>
              <w:lastRenderedPageBreak/>
              <w:t>Planificación</w:t>
            </w:r>
          </w:p>
          <w:p w14:paraId="41B2E97B" w14:textId="0915738A" w:rsidR="00FB52E9" w:rsidRPr="004E70BB" w:rsidRDefault="00FB52E9" w:rsidP="004B4E6C">
            <w:pPr>
              <w:jc w:val="left"/>
              <w:rPr>
                <w:i/>
              </w:rPr>
            </w:pPr>
          </w:p>
        </w:tc>
        <w:tc>
          <w:tcPr>
            <w:tcW w:w="6412" w:type="dxa"/>
            <w:tcBorders>
              <w:top w:val="none" w:sz="0" w:space="0" w:color="auto"/>
              <w:left w:val="none" w:sz="0" w:space="0" w:color="auto"/>
              <w:bottom w:val="none" w:sz="0" w:space="0" w:color="auto"/>
              <w:right w:val="none" w:sz="0" w:space="0" w:color="auto"/>
            </w:tcBorders>
          </w:tcPr>
          <w:p w14:paraId="208C0D61" w14:textId="771C8E76"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período recomendado para trabajar en esta unidad es de dos semanas.</w:t>
            </w:r>
          </w:p>
          <w:p w14:paraId="5F03E384" w14:textId="54966D5E" w:rsidR="00DA3437"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El tiempo estimado para seguir sus contenidos es de aproximadamente una hora, a la que deberás sumar otras 2-3 horas para revisarlo alguna vez más preparar el cuestionario de evaluación.</w:t>
            </w:r>
          </w:p>
          <w:p w14:paraId="2ABDCAB2" w14:textId="77777777" w:rsidR="00E33064" w:rsidRDefault="00DA3437" w:rsidP="00DA3437">
            <w:pPr>
              <w:cnfStyle w:val="100000000000" w:firstRow="1" w:lastRow="0" w:firstColumn="0" w:lastColumn="0" w:oddVBand="0" w:evenVBand="0" w:oddHBand="0" w:evenHBand="0" w:firstRowFirstColumn="0" w:firstRowLastColumn="0" w:lastRowFirstColumn="0" w:lastRowLastColumn="0"/>
              <w:rPr>
                <w:sz w:val="20"/>
              </w:rPr>
            </w:pPr>
            <w:r>
              <w:rPr>
                <w:sz w:val="20"/>
              </w:rPr>
              <w:t>La secuencia de trabajo propuesta es la siguiente:</w:t>
            </w:r>
          </w:p>
          <w:p w14:paraId="31E0691F" w14:textId="586BE04B"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Realización lineal de la lección (acceso a contenidos y preguntas de evaluación).</w:t>
            </w:r>
          </w:p>
          <w:p w14:paraId="3E359A02" w14:textId="09B110D1"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Revisión de los resultados de la autoevaluación.</w:t>
            </w:r>
          </w:p>
          <w:p w14:paraId="477CEDCF" w14:textId="3D888EB0"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Repetición selectiva de la lección, tomando notas y deteniéndose en los puntos clave que marca la autoevaluación.</w:t>
            </w:r>
          </w:p>
          <w:p w14:paraId="2C162A15" w14:textId="77777777" w:rsidR="00DA3437" w:rsidRDefault="00DA3437" w:rsidP="006D4EF8">
            <w:pPr>
              <w:pStyle w:val="Prrafodelista"/>
              <w:numPr>
                <w:ilvl w:val="0"/>
                <w:numId w:val="7"/>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Repaso de las notas tomadas.</w:t>
            </w:r>
          </w:p>
          <w:p w14:paraId="07B3FD43" w14:textId="3E9B1AC1" w:rsidR="00DA3437" w:rsidRPr="00DA3437" w:rsidRDefault="00DA3437" w:rsidP="004B4E6C">
            <w:pPr>
              <w:pStyle w:val="Prrafodelista"/>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332D621" w14:textId="69593361" w:rsidR="00E33064" w:rsidRDefault="00E33064" w:rsidP="00E33064"/>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19"/>
        <w:gridCol w:w="6312"/>
      </w:tblGrid>
      <w:tr w:rsidR="00545D9D" w14:paraId="46783310" w14:textId="77777777" w:rsidTr="009E0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4D59CC" w14:textId="77777777" w:rsidR="00E33064" w:rsidRPr="00363678" w:rsidRDefault="00E33064" w:rsidP="00363678">
            <w:pPr>
              <w:rPr>
                <w:b/>
                <w:sz w:val="28"/>
              </w:rPr>
            </w:pPr>
            <w:r w:rsidRPr="00363678">
              <w:rPr>
                <w:b/>
                <w:sz w:val="28"/>
              </w:rPr>
              <w:t>Materiales y recursos</w:t>
            </w:r>
          </w:p>
          <w:p w14:paraId="427ACE96" w14:textId="287BCCE0" w:rsidR="00FB52E9" w:rsidRPr="00924163" w:rsidRDefault="00FB52E9" w:rsidP="004B4E6C">
            <w:pPr>
              <w:jc w:val="left"/>
            </w:pPr>
          </w:p>
        </w:tc>
        <w:tc>
          <w:tcPr>
            <w:tcW w:w="6412" w:type="dxa"/>
            <w:tcBorders>
              <w:top w:val="single" w:sz="4" w:space="0" w:color="auto"/>
              <w:left w:val="single" w:sz="4" w:space="0" w:color="auto"/>
              <w:bottom w:val="single" w:sz="4" w:space="0" w:color="auto"/>
              <w:right w:val="single" w:sz="4" w:space="0" w:color="auto"/>
            </w:tcBorders>
          </w:tcPr>
          <w:p w14:paraId="6FD45BED" w14:textId="4CDB7686" w:rsidR="00DA3437" w:rsidRDefault="00545D9D"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 xml:space="preserve">Apuntes &gt; Terminología </w:t>
            </w:r>
            <w:r w:rsidR="004B4E6C">
              <w:rPr>
                <w:rFonts w:eastAsiaTheme="majorEastAsia" w:cstheme="majorBidi"/>
                <w:sz w:val="20"/>
              </w:rPr>
              <w:t>e introducción de la Publicidad Digital</w:t>
            </w:r>
          </w:p>
          <w:p w14:paraId="58F5C7C2" w14:textId="77777777" w:rsidR="00545D9D" w:rsidRDefault="00545D9D"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Apuntes &gt; Estructura de la Publicidad Digital</w:t>
            </w:r>
          </w:p>
          <w:p w14:paraId="77C73587" w14:textId="77777777" w:rsidR="00545D9D" w:rsidRDefault="00545D9D"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sz w:val="20"/>
              </w:rPr>
              <w:t>Estudios &gt; Panorama de la Publicidad Digital en España:</w:t>
            </w:r>
          </w:p>
          <w:p w14:paraId="33DAD8A3" w14:textId="7E57ED92" w:rsidR="00032A62" w:rsidRDefault="00032A62"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i/>
                <w:sz w:val="20"/>
              </w:rPr>
              <w:t xml:space="preserve">Estudio de Inversión en Publicidad </w:t>
            </w:r>
            <w:proofErr w:type="gramStart"/>
            <w:r>
              <w:rPr>
                <w:rFonts w:eastAsiaTheme="majorEastAsia" w:cstheme="majorBidi"/>
                <w:i/>
                <w:sz w:val="20"/>
              </w:rPr>
              <w:t xml:space="preserve">Digital  </w:t>
            </w:r>
            <w:r w:rsidRPr="00032A62">
              <w:rPr>
                <w:rFonts w:eastAsiaTheme="majorEastAsia" w:cstheme="majorBidi"/>
                <w:sz w:val="20"/>
              </w:rPr>
              <w:t>(</w:t>
            </w:r>
            <w:proofErr w:type="gramEnd"/>
            <w:r w:rsidRPr="00032A62">
              <w:rPr>
                <w:rFonts w:eastAsiaTheme="majorEastAsia" w:cstheme="majorBidi"/>
                <w:sz w:val="20"/>
              </w:rPr>
              <w:t xml:space="preserve">IAB </w:t>
            </w:r>
            <w:proofErr w:type="spellStart"/>
            <w:r w:rsidRPr="00032A62">
              <w:rPr>
                <w:rFonts w:eastAsiaTheme="majorEastAsia" w:cstheme="majorBidi"/>
                <w:sz w:val="20"/>
              </w:rPr>
              <w:t>Spain</w:t>
            </w:r>
            <w:proofErr w:type="spellEnd"/>
            <w:r w:rsidRPr="00032A62">
              <w:rPr>
                <w:rFonts w:eastAsiaTheme="majorEastAsia" w:cstheme="majorBidi"/>
                <w:sz w:val="20"/>
              </w:rPr>
              <w:t>)</w:t>
            </w:r>
          </w:p>
          <w:p w14:paraId="0E41FE71" w14:textId="65AD19AE" w:rsidR="004B4E6C" w:rsidRDefault="004B4E6C"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r>
              <w:rPr>
                <w:rFonts w:eastAsiaTheme="majorEastAsia" w:cstheme="majorBidi"/>
                <w:i/>
                <w:sz w:val="20"/>
              </w:rPr>
              <w:t>Resumen del Estudio de la Inversión Publicitaria (</w:t>
            </w:r>
            <w:proofErr w:type="spellStart"/>
            <w:r>
              <w:rPr>
                <w:rFonts w:eastAsiaTheme="majorEastAsia" w:cstheme="majorBidi"/>
                <w:i/>
                <w:sz w:val="20"/>
              </w:rPr>
              <w:t>Infoadex</w:t>
            </w:r>
            <w:proofErr w:type="spellEnd"/>
            <w:r>
              <w:rPr>
                <w:rFonts w:eastAsiaTheme="majorEastAsia" w:cstheme="majorBidi"/>
                <w:i/>
                <w:sz w:val="20"/>
              </w:rPr>
              <w:t>)</w:t>
            </w:r>
          </w:p>
          <w:p w14:paraId="6F220E0B" w14:textId="09BDFBDE" w:rsidR="00545D9D" w:rsidRDefault="00032A62"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i/>
                <w:color w:val="auto"/>
                <w:sz w:val="20"/>
              </w:rPr>
            </w:pPr>
            <w:r w:rsidRPr="00032A62">
              <w:rPr>
                <w:rFonts w:eastAsiaTheme="majorEastAsia" w:cstheme="majorBidi"/>
                <w:i/>
                <w:color w:val="auto"/>
                <w:sz w:val="20"/>
              </w:rPr>
              <w:t xml:space="preserve">Audiencia de Internet EGM </w:t>
            </w:r>
          </w:p>
          <w:p w14:paraId="587432E3" w14:textId="6D8A6043" w:rsidR="004B4E6C" w:rsidRPr="00032A62" w:rsidRDefault="004B4E6C"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i/>
                <w:color w:val="auto"/>
                <w:sz w:val="20"/>
              </w:rPr>
            </w:pPr>
            <w:r>
              <w:rPr>
                <w:rFonts w:eastAsiaTheme="majorEastAsia" w:cstheme="majorBidi"/>
                <w:i/>
                <w:color w:val="auto"/>
                <w:sz w:val="20"/>
              </w:rPr>
              <w:t xml:space="preserve">Top Tendencias Digitales (IAB </w:t>
            </w:r>
            <w:proofErr w:type="spellStart"/>
            <w:r>
              <w:rPr>
                <w:rFonts w:eastAsiaTheme="majorEastAsia" w:cstheme="majorBidi"/>
                <w:i/>
                <w:color w:val="auto"/>
                <w:sz w:val="20"/>
              </w:rPr>
              <w:t>Spain</w:t>
            </w:r>
            <w:proofErr w:type="spellEnd"/>
            <w:r>
              <w:rPr>
                <w:rFonts w:eastAsiaTheme="majorEastAsia" w:cstheme="majorBidi"/>
                <w:i/>
                <w:color w:val="auto"/>
                <w:sz w:val="20"/>
              </w:rPr>
              <w:t>)</w:t>
            </w:r>
          </w:p>
          <w:p w14:paraId="13449CF3" w14:textId="1D8F2B60" w:rsidR="00D724CA" w:rsidRPr="00545D9D" w:rsidRDefault="00D724CA"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i/>
                <w:color w:val="FF0000"/>
                <w:sz w:val="20"/>
              </w:rPr>
            </w:pPr>
            <w:r>
              <w:rPr>
                <w:rFonts w:eastAsiaTheme="majorEastAsia" w:cstheme="majorBidi"/>
                <w:color w:val="auto"/>
                <w:sz w:val="20"/>
              </w:rPr>
              <w:t>Foro de dudas y consultas de la unidad</w:t>
            </w:r>
          </w:p>
          <w:p w14:paraId="7C543B69" w14:textId="0503B0FB" w:rsidR="00545D9D" w:rsidRPr="00DA3437" w:rsidRDefault="00545D9D" w:rsidP="00545D9D">
            <w:pPr>
              <w:pStyle w:val="Prrafodelista"/>
              <w:ind w:left="1800"/>
              <w:cnfStyle w:val="100000000000" w:firstRow="1" w:lastRow="0" w:firstColumn="0" w:lastColumn="0" w:oddVBand="0" w:evenVBand="0" w:oddHBand="0" w:evenHBand="0" w:firstRowFirstColumn="0" w:firstRowLastColumn="0" w:lastRowFirstColumn="0" w:lastRowLastColumn="0"/>
              <w:rPr>
                <w:rFonts w:eastAsiaTheme="majorEastAsia" w:cstheme="majorBidi"/>
                <w:sz w:val="20"/>
              </w:rPr>
            </w:pPr>
          </w:p>
        </w:tc>
      </w:tr>
    </w:tbl>
    <w:p w14:paraId="0C4BD9D6" w14:textId="0881B71B" w:rsidR="00E33064" w:rsidRDefault="00E33064" w:rsidP="00E33064">
      <w:pPr>
        <w:pStyle w:val="Textoparrafo"/>
      </w:pPr>
    </w:p>
    <w:tbl>
      <w:tblPr>
        <w:tblStyle w:val="Listamedia2-nfasis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312"/>
        <w:gridCol w:w="6309"/>
      </w:tblGrid>
      <w:tr w:rsidR="00E33064" w14:paraId="18560C81" w14:textId="77777777" w:rsidTr="009241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4F0A53B" w14:textId="649C2216" w:rsidR="00E33064" w:rsidRPr="00363678" w:rsidRDefault="00E33064" w:rsidP="00363678">
            <w:pPr>
              <w:rPr>
                <w:b/>
                <w:sz w:val="28"/>
              </w:rPr>
            </w:pPr>
            <w:r w:rsidRPr="00363678">
              <w:rPr>
                <w:b/>
                <w:sz w:val="28"/>
              </w:rPr>
              <w:t>Evaluación</w:t>
            </w:r>
          </w:p>
          <w:p w14:paraId="2EFFB502" w14:textId="13C5990D" w:rsidR="00D331B3" w:rsidRPr="00864DA0" w:rsidRDefault="00D331B3" w:rsidP="004B4E6C">
            <w:pPr>
              <w:jc w:val="left"/>
              <w:rPr>
                <w:sz w:val="20"/>
              </w:rPr>
            </w:pPr>
          </w:p>
        </w:tc>
        <w:tc>
          <w:tcPr>
            <w:tcW w:w="6412" w:type="dxa"/>
            <w:tcBorders>
              <w:top w:val="none" w:sz="0" w:space="0" w:color="auto"/>
              <w:left w:val="none" w:sz="0" w:space="0" w:color="auto"/>
              <w:bottom w:val="none" w:sz="0" w:space="0" w:color="auto"/>
              <w:right w:val="none" w:sz="0" w:space="0" w:color="auto"/>
            </w:tcBorders>
          </w:tcPr>
          <w:p w14:paraId="197ED7FD" w14:textId="77777777" w:rsidR="00E33064" w:rsidRPr="00D724CA" w:rsidRDefault="00D724CA"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sidRPr="00D724CA">
              <w:rPr>
                <w:rFonts w:eastAsiaTheme="majorEastAsia" w:cstheme="majorBidi"/>
                <w:sz w:val="20"/>
              </w:rPr>
              <w:t>La lección integra preguntas de autoevaluación</w:t>
            </w:r>
          </w:p>
          <w:p w14:paraId="440BE87B" w14:textId="070BE6E1" w:rsidR="00D724CA" w:rsidRPr="00D724CA" w:rsidRDefault="00395C33" w:rsidP="006D4EF8">
            <w:pPr>
              <w:pStyle w:val="Prrafodelista"/>
              <w:numPr>
                <w:ilvl w:val="0"/>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Conocimientos y competencias que se evalúan:</w:t>
            </w:r>
          </w:p>
          <w:p w14:paraId="4243F2CC" w14:textId="08F18742"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El uso correcto de los términos y conceptos básicos de Publicidad Digital</w:t>
            </w:r>
            <w:r w:rsidR="00395C33">
              <w:rPr>
                <w:rFonts w:eastAsiaTheme="majorEastAsia" w:cstheme="majorBidi"/>
                <w:sz w:val="20"/>
              </w:rPr>
              <w:t>.</w:t>
            </w:r>
          </w:p>
          <w:p w14:paraId="7BE5BD36" w14:textId="34DE93D8"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La capacidad para identificar las formas emergentes y consolidadas de la Publicidad Digital</w:t>
            </w:r>
            <w:r w:rsidR="00395C33">
              <w:rPr>
                <w:rFonts w:eastAsiaTheme="majorEastAsia" w:cstheme="majorBidi"/>
                <w:sz w:val="20"/>
              </w:rPr>
              <w:t>.</w:t>
            </w:r>
          </w:p>
          <w:p w14:paraId="76B6873C" w14:textId="77777777"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La adecuada caracterización del ecosistema publicitario digital (anunciantes, medios, agencias, usuarios).</w:t>
            </w:r>
          </w:p>
          <w:p w14:paraId="22CFC8C6" w14:textId="59DA8708" w:rsidR="00D724CA" w:rsidRPr="00D724CA" w:rsidRDefault="00D724CA" w:rsidP="006D4EF8">
            <w:pPr>
              <w:pStyle w:val="Prrafodelista"/>
              <w:numPr>
                <w:ilvl w:val="1"/>
                <w:numId w:val="8"/>
              </w:numPr>
              <w:cnfStyle w:val="100000000000" w:firstRow="1" w:lastRow="0" w:firstColumn="0" w:lastColumn="0" w:oddVBand="0" w:evenVBand="0" w:oddHBand="0" w:evenHBand="0" w:firstRowFirstColumn="0" w:firstRowLastColumn="0" w:lastRowFirstColumn="0" w:lastRowLastColumn="0"/>
              <w:rPr>
                <w:rFonts w:eastAsiaTheme="majorEastAsia" w:cstheme="majorBidi"/>
              </w:rPr>
            </w:pPr>
            <w:r>
              <w:rPr>
                <w:rFonts w:eastAsiaTheme="majorEastAsia" w:cstheme="majorBidi"/>
                <w:sz w:val="20"/>
              </w:rPr>
              <w:t>El conocimiento de los rasgos clave del panorama de la Publicidad Digital en España</w:t>
            </w:r>
            <w:r w:rsidR="00395C33">
              <w:rPr>
                <w:rFonts w:eastAsiaTheme="majorEastAsia" w:cstheme="majorBidi"/>
                <w:sz w:val="20"/>
              </w:rPr>
              <w:t>.</w:t>
            </w:r>
          </w:p>
        </w:tc>
      </w:tr>
    </w:tbl>
    <w:p w14:paraId="6241A22C" w14:textId="2F7B1546" w:rsidR="0048600A" w:rsidRDefault="00FB52E9" w:rsidP="00537629">
      <w:pPr>
        <w:pStyle w:val="Ttulo1"/>
      </w:pPr>
      <w:r>
        <w:br w:type="page"/>
      </w:r>
    </w:p>
    <w:p w14:paraId="72E25899" w14:textId="77777777" w:rsidR="00987AD0" w:rsidRDefault="00987AD0" w:rsidP="00987AD0"/>
    <w:p w14:paraId="49BF06F9" w14:textId="592F01CC" w:rsidR="00676F93" w:rsidRDefault="00295F15" w:rsidP="00162E2C">
      <w:pPr>
        <w:pStyle w:val="Ttulo2"/>
      </w:pPr>
      <w:bookmarkStart w:id="1" w:name="_Toc115022566"/>
      <w:r>
        <w:t>1. INTRODUCCIÓN A LA PUBLICIDAD DIGITAL: FORMAS Y TERMINOLOGÍA ESPECÍFICAS</w:t>
      </w:r>
      <w:bookmarkEnd w:id="1"/>
    </w:p>
    <w:p w14:paraId="1653DE55" w14:textId="77777777" w:rsidR="00676F93" w:rsidRDefault="00676F93" w:rsidP="00162E2C">
      <w:pPr>
        <w:pStyle w:val="TtuloTDC"/>
      </w:pPr>
      <w:r>
        <w:t>1. 1. En busca del adjetivo perfecto</w:t>
      </w:r>
    </w:p>
    <w:p w14:paraId="2A851828" w14:textId="77777777" w:rsidR="00676F93" w:rsidRDefault="00676F93" w:rsidP="00676F93">
      <w:pPr>
        <w:spacing w:before="0" w:after="200" w:line="240" w:lineRule="auto"/>
        <w:jc w:val="left"/>
      </w:pPr>
      <w:r>
        <w:t>Seguramente has visto, escuchado, leído... múltiples maneras de referirse a esas formas de hacer Publicidad que han ido apareciendo en los años de cambio de siglo al cobijo de la Sociedad de la Información y de la revolución de Internet.</w:t>
      </w:r>
    </w:p>
    <w:p w14:paraId="4EFC6FA0" w14:textId="1FEBF054" w:rsidR="00676F93" w:rsidRDefault="00676F93" w:rsidP="00676F93">
      <w:pPr>
        <w:spacing w:before="0" w:after="200" w:line="240" w:lineRule="auto"/>
        <w:jc w:val="left"/>
      </w:pPr>
      <w:r>
        <w:t>Pues bien, el comienzo de una asignatura sobre este fenómeno es el momento apropiado para reflexionar sobre todas esas denominaciones y llegar a un consenso que nos permita trabajar sus contenidos sin ambigüedades</w:t>
      </w:r>
      <w:r w:rsidR="00395C33">
        <w:t>.</w:t>
      </w:r>
    </w:p>
    <w:p w14:paraId="455336B3" w14:textId="77777777" w:rsidR="00676F93" w:rsidRPr="00162E2C" w:rsidRDefault="00676F93" w:rsidP="00676F93">
      <w:pPr>
        <w:spacing w:before="0" w:after="200" w:line="240" w:lineRule="auto"/>
        <w:jc w:val="left"/>
        <w:rPr>
          <w:b/>
        </w:rPr>
      </w:pPr>
      <w:r w:rsidRPr="00162E2C">
        <w:rPr>
          <w:b/>
        </w:rPr>
        <w:t>1.1.1. Denominaciones más extendidas</w:t>
      </w:r>
    </w:p>
    <w:p w14:paraId="2466483F" w14:textId="77777777" w:rsidR="00676F93" w:rsidRDefault="00676F93" w:rsidP="00676F93">
      <w:pPr>
        <w:spacing w:before="0" w:after="200" w:line="240" w:lineRule="auto"/>
        <w:jc w:val="left"/>
      </w:pPr>
      <w:r>
        <w:t>Tal vez los adjetivos más utilizados para definir a esta ¿nueva? Publicidad sean los de Interactiva, Online y Digital... ¿qué valor tiene cada uno?</w:t>
      </w:r>
    </w:p>
    <w:p w14:paraId="02EE5CDA" w14:textId="77777777" w:rsidR="00676F93" w:rsidRPr="00162E2C" w:rsidRDefault="00676F93" w:rsidP="00676F93">
      <w:pPr>
        <w:spacing w:before="0" w:after="200" w:line="240" w:lineRule="auto"/>
        <w:jc w:val="left"/>
        <w:rPr>
          <w:b/>
        </w:rPr>
      </w:pPr>
      <w:r w:rsidRPr="00162E2C">
        <w:rPr>
          <w:b/>
        </w:rPr>
        <w:t>INTERACTIVIDAD</w:t>
      </w:r>
    </w:p>
    <w:p w14:paraId="0D6CC102" w14:textId="396F8E73" w:rsidR="00676F93" w:rsidRDefault="00676F93" w:rsidP="00676F93">
      <w:pPr>
        <w:spacing w:before="0" w:after="200" w:line="240" w:lineRule="auto"/>
        <w:jc w:val="left"/>
      </w:pPr>
      <w:r>
        <w:t>La literatura sobre este concepto es muy extensa, sobre todo cuando se asocia a lo digital y en especial a Internet. Pero podemos resumirla acudiendo al diccionario de la lengua española, en el que encontramos dos conceptos tremendamente interesantes por su distancia en lo que se refiere a la participación o no de la tecnología</w:t>
      </w:r>
      <w:r w:rsidR="00395C33">
        <w:t>.</w:t>
      </w:r>
    </w:p>
    <w:p w14:paraId="20352AD8" w14:textId="77777777" w:rsidR="00676F93" w:rsidRPr="00162E2C" w:rsidRDefault="00676F93" w:rsidP="00676F93">
      <w:pPr>
        <w:spacing w:before="0" w:after="200" w:line="240" w:lineRule="auto"/>
        <w:jc w:val="left"/>
        <w:rPr>
          <w:i/>
        </w:rPr>
      </w:pPr>
      <w:r>
        <w:t>•</w:t>
      </w:r>
      <w:r w:rsidRPr="00162E2C">
        <w:rPr>
          <w:i/>
        </w:rPr>
        <w:tab/>
      </w:r>
      <w:r w:rsidRPr="00162E2C">
        <w:rPr>
          <w:b/>
          <w:i/>
        </w:rPr>
        <w:t>Interacción.</w:t>
      </w:r>
      <w:r w:rsidRPr="00162E2C">
        <w:rPr>
          <w:i/>
        </w:rPr>
        <w:t xml:space="preserve"> Acción que se ejerce recíprocamente entre dos o más objetos, agentes, fuerzas, funciones.</w:t>
      </w:r>
    </w:p>
    <w:p w14:paraId="32B96507" w14:textId="5EFB10ED" w:rsidR="00676F93" w:rsidRPr="00162E2C" w:rsidRDefault="00676F93" w:rsidP="00676F93">
      <w:pPr>
        <w:spacing w:before="0" w:after="200" w:line="240" w:lineRule="auto"/>
        <w:jc w:val="left"/>
        <w:rPr>
          <w:i/>
        </w:rPr>
      </w:pPr>
      <w:r w:rsidRPr="00162E2C">
        <w:rPr>
          <w:i/>
        </w:rPr>
        <w:t>•</w:t>
      </w:r>
      <w:r w:rsidRPr="00162E2C">
        <w:rPr>
          <w:i/>
        </w:rPr>
        <w:tab/>
      </w:r>
      <w:r w:rsidRPr="00162E2C">
        <w:rPr>
          <w:b/>
          <w:i/>
        </w:rPr>
        <w:t>Interactivo,</w:t>
      </w:r>
      <w:r w:rsidR="004028B7">
        <w:rPr>
          <w:b/>
          <w:i/>
        </w:rPr>
        <w:t xml:space="preserve"> </w:t>
      </w:r>
      <w:r w:rsidRPr="00162E2C">
        <w:rPr>
          <w:b/>
          <w:i/>
        </w:rPr>
        <w:t>a</w:t>
      </w:r>
      <w:r w:rsidRPr="00162E2C">
        <w:rPr>
          <w:i/>
        </w:rPr>
        <w:t xml:space="preserve"> (Informática): Dicho de un programa: que permite una interacción, a modo de diálogo, entre el ordenador y el usuario.</w:t>
      </w:r>
    </w:p>
    <w:p w14:paraId="0D659F1A" w14:textId="77777777" w:rsidR="00676F93" w:rsidRDefault="00676F93" w:rsidP="00676F93">
      <w:pPr>
        <w:spacing w:before="0" w:after="200" w:line="240" w:lineRule="auto"/>
        <w:jc w:val="left"/>
      </w:pPr>
      <w:r>
        <w:t>Una Publicidad con interacción entre agentes no es ni mucho menos nueva (la encontramos en el marketing directo, por ejemplo en el telefónico), ni ha surgido de la mano de Internet o la revolución digital. Pero Internet y los soportes digitales han ampliado las posibilidades de que esa relación se produzca, y de hecho han multiplicado exponencialmente las interacciones entre anunciantes y consumidores, ente marca y audiencia...</w:t>
      </w:r>
    </w:p>
    <w:p w14:paraId="0E956EF5" w14:textId="77777777" w:rsidR="00676F93" w:rsidRDefault="00676F93" w:rsidP="00676F93">
      <w:pPr>
        <w:spacing w:before="0" w:after="200" w:line="240" w:lineRule="auto"/>
        <w:jc w:val="left"/>
      </w:pPr>
      <w:r>
        <w:t xml:space="preserve">Una Publicidad tecnológicamente Interactiva sí marca, de entrada, límites con respecto a otro tipo de Publicidad (en Prensa, Radio y Televisión, Exterior...): ese diálogo entre ordenador y usuario se da necesariamente por la participación ineludible de otro concepto relacionado, la Interfaz. La relación de la audiencia con el anunciante a través de una interfaz relativamente compleja supone que la comunicación difícilmente será unidireccional, es decir, el receptor multiplica su poder de selección, su participación en el mensaje del emisor, su capacidad de creación y de recreación de, por ejemplo, un anuncio. </w:t>
      </w:r>
    </w:p>
    <w:p w14:paraId="15CE5D8F" w14:textId="4ADFCE2E" w:rsidR="00676F93" w:rsidRDefault="008B3421" w:rsidP="00676F93">
      <w:pPr>
        <w:spacing w:before="0" w:after="200" w:line="240" w:lineRule="auto"/>
        <w:jc w:val="left"/>
      </w:pPr>
      <w:r>
        <w:t>La interactividad es un reto y una oportunidad vital, social, y por tanto un motor de cambio fundamental para la Publicidad y una cita ineludible para su supervivencia. En una época en la que la información alcanza las cotas más altas de saturación conocidas, la atención se convierte en un tesoro aún más preciado. Y como refleja el cono del aprendizaje de Edgar Dale, la experiencia directa, el hacer, la interacción… es el camino recomendado para lograrlo.</w:t>
      </w:r>
    </w:p>
    <w:p w14:paraId="7B3BA24F" w14:textId="77777777" w:rsidR="00B410C3" w:rsidRDefault="00B410C3" w:rsidP="00676F93">
      <w:pPr>
        <w:spacing w:before="0" w:after="200" w:line="240" w:lineRule="auto"/>
        <w:jc w:val="left"/>
      </w:pPr>
    </w:p>
    <w:p w14:paraId="39CEBB18" w14:textId="6767B409" w:rsidR="00B410C3" w:rsidRDefault="00B410C3" w:rsidP="00676F93">
      <w:pPr>
        <w:spacing w:before="0" w:after="200" w:line="240" w:lineRule="auto"/>
        <w:jc w:val="left"/>
      </w:pPr>
    </w:p>
    <w:p w14:paraId="354C4AD6" w14:textId="17B246FD" w:rsidR="008B3421" w:rsidRDefault="008B3421" w:rsidP="00395C33">
      <w:pPr>
        <w:spacing w:before="0" w:after="200" w:line="240" w:lineRule="auto"/>
        <w:jc w:val="center"/>
      </w:pPr>
      <w:r>
        <w:rPr>
          <w:noProof/>
          <w:lang w:val="es-ES"/>
        </w:rPr>
        <w:drawing>
          <wp:inline distT="0" distB="0" distL="0" distR="0" wp14:anchorId="2D5A2922" wp14:editId="049B0454">
            <wp:extent cx="2685224" cy="4086970"/>
            <wp:effectExtent l="0" t="0" r="127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2px-Cono_de_la_Experiencia.png"/>
                    <pic:cNvPicPr/>
                  </pic:nvPicPr>
                  <pic:blipFill>
                    <a:blip r:embed="rId18">
                      <a:extLst>
                        <a:ext uri="{28A0092B-C50C-407E-A947-70E740481C1C}">
                          <a14:useLocalDpi xmlns:a14="http://schemas.microsoft.com/office/drawing/2010/main" val="0"/>
                        </a:ext>
                      </a:extLst>
                    </a:blip>
                    <a:stretch>
                      <a:fillRect/>
                    </a:stretch>
                  </pic:blipFill>
                  <pic:spPr>
                    <a:xfrm>
                      <a:off x="0" y="0"/>
                      <a:ext cx="2700720" cy="4110555"/>
                    </a:xfrm>
                    <a:prstGeom prst="rect">
                      <a:avLst/>
                    </a:prstGeom>
                  </pic:spPr>
                </pic:pic>
              </a:graphicData>
            </a:graphic>
          </wp:inline>
        </w:drawing>
      </w:r>
    </w:p>
    <w:p w14:paraId="1072B71B" w14:textId="77777777" w:rsidR="009104EE" w:rsidRPr="00395C33" w:rsidRDefault="009104EE" w:rsidP="00676F93">
      <w:pPr>
        <w:spacing w:before="0" w:after="200" w:line="240" w:lineRule="auto"/>
        <w:jc w:val="left"/>
        <w:rPr>
          <w:sz w:val="20"/>
          <w:szCs w:val="20"/>
        </w:rPr>
      </w:pPr>
    </w:p>
    <w:p w14:paraId="30C30657" w14:textId="3D728FCD" w:rsidR="00BE23AE" w:rsidRPr="00395C33" w:rsidRDefault="00BE23AE" w:rsidP="00395C33">
      <w:pPr>
        <w:spacing w:before="0" w:after="200" w:line="240" w:lineRule="auto"/>
        <w:jc w:val="center"/>
        <w:rPr>
          <w:sz w:val="20"/>
          <w:szCs w:val="20"/>
          <w:lang w:val="en-US"/>
        </w:rPr>
      </w:pPr>
      <w:r w:rsidRPr="00395C33">
        <w:rPr>
          <w:sz w:val="20"/>
          <w:szCs w:val="20"/>
        </w:rPr>
        <w:t xml:space="preserve">"Cono de la Experiencia" </w:t>
      </w:r>
      <w:proofErr w:type="spellStart"/>
      <w:r w:rsidRPr="00395C33">
        <w:rPr>
          <w:sz w:val="20"/>
          <w:szCs w:val="20"/>
        </w:rPr>
        <w:t>by</w:t>
      </w:r>
      <w:proofErr w:type="spellEnd"/>
      <w:r w:rsidRPr="00395C33">
        <w:rPr>
          <w:sz w:val="20"/>
          <w:szCs w:val="20"/>
        </w:rPr>
        <w:t xml:space="preserve"> </w:t>
      </w:r>
      <w:proofErr w:type="spellStart"/>
      <w:r w:rsidRPr="00395C33">
        <w:rPr>
          <w:sz w:val="20"/>
          <w:szCs w:val="20"/>
        </w:rPr>
        <w:t>Jgaray</w:t>
      </w:r>
      <w:proofErr w:type="spellEnd"/>
      <w:r w:rsidRPr="00395C33">
        <w:rPr>
          <w:sz w:val="20"/>
          <w:szCs w:val="20"/>
        </w:rPr>
        <w:t xml:space="preserve"> - </w:t>
      </w:r>
      <w:proofErr w:type="spellStart"/>
      <w:r w:rsidRPr="00395C33">
        <w:rPr>
          <w:sz w:val="20"/>
          <w:szCs w:val="20"/>
        </w:rPr>
        <w:t>Own</w:t>
      </w:r>
      <w:proofErr w:type="spellEnd"/>
      <w:r w:rsidRPr="00395C33">
        <w:rPr>
          <w:sz w:val="20"/>
          <w:szCs w:val="20"/>
        </w:rPr>
        <w:t xml:space="preserve"> </w:t>
      </w:r>
      <w:proofErr w:type="spellStart"/>
      <w:r w:rsidRPr="00395C33">
        <w:rPr>
          <w:sz w:val="20"/>
          <w:szCs w:val="20"/>
        </w:rPr>
        <w:t>work</w:t>
      </w:r>
      <w:proofErr w:type="spellEnd"/>
      <w:r w:rsidRPr="00395C33">
        <w:rPr>
          <w:sz w:val="20"/>
          <w:szCs w:val="20"/>
        </w:rPr>
        <w:t xml:space="preserve">. </w:t>
      </w:r>
      <w:r w:rsidRPr="00395C33">
        <w:rPr>
          <w:sz w:val="20"/>
          <w:szCs w:val="20"/>
          <w:lang w:val="en-US"/>
        </w:rPr>
        <w:t>Licensed under CC BY-SA 3.0 via Wikimedia Commons - https://commons.wikimedia.org/wiki/File:Cono_de_la_Experiencia.svg#/media/File:Cono_de_la_Experiencia.svg</w:t>
      </w:r>
    </w:p>
    <w:p w14:paraId="28E80567" w14:textId="77777777" w:rsidR="00676F93" w:rsidRPr="00162E2C" w:rsidRDefault="00676F93" w:rsidP="004F43FC">
      <w:pPr>
        <w:spacing w:before="0" w:after="200" w:line="240" w:lineRule="auto"/>
        <w:rPr>
          <w:b/>
        </w:rPr>
      </w:pPr>
      <w:r w:rsidRPr="00162E2C">
        <w:rPr>
          <w:b/>
        </w:rPr>
        <w:t xml:space="preserve">ONLINE </w:t>
      </w:r>
    </w:p>
    <w:p w14:paraId="6823FAB6" w14:textId="6C4FE3F2" w:rsidR="00676F93" w:rsidRDefault="00676F93" w:rsidP="004F43FC">
      <w:pPr>
        <w:spacing w:before="0" w:after="200" w:line="240" w:lineRule="auto"/>
      </w:pPr>
      <w:r>
        <w:t>Es uno de los primeros adjetivos que sirvieron a la causa de la diferenciación entre la Publicidad que se hacía antes de Internet, y la que se está haciendo después. Era relativamente sencillo para estudiosos y profesionales distinguir entre lo que se hacía en Internet (online) y lo que se hacía, como antes, fuera de Internet (offline, con sus múltiples áreas ya establecidas por soportes y medios). Para estar online forzosamente había que ser digital, pero no necesariamente interactivo, y ni siquiera en red (social), así que se quedó corto cuando la innovación y las redes sociales aterrizaron de lleno en l</w:t>
      </w:r>
      <w:r w:rsidR="00901934">
        <w:t>a</w:t>
      </w:r>
      <w:r>
        <w:t xml:space="preserve"> Publicidad.</w:t>
      </w:r>
    </w:p>
    <w:p w14:paraId="4755FE18" w14:textId="4A01C2DD" w:rsidR="00676F93" w:rsidRDefault="00676F93" w:rsidP="004F43FC">
      <w:pPr>
        <w:spacing w:before="0" w:after="200" w:line="240" w:lineRule="auto"/>
      </w:pPr>
      <w:r w:rsidRPr="00162E2C">
        <w:rPr>
          <w:b/>
        </w:rPr>
        <w:t>DIGITAL</w:t>
      </w:r>
    </w:p>
    <w:p w14:paraId="4901C0BA" w14:textId="77777777" w:rsidR="00676F93" w:rsidRDefault="00676F93" w:rsidP="004F43FC">
      <w:pPr>
        <w:spacing w:before="0" w:after="200" w:line="240" w:lineRule="auto"/>
      </w:pPr>
      <w:r>
        <w:t>Este término es un arma de doble filo: sus partidarios valoran principalmente su capacidad para referirse a cualquier forma publicitaria que se desarrolle en un soporte digital (la base de los grandes cambios de la Sociedad de la Información) y para aludir a la Era (social y tecnológica) en la que estamos inmersos; sus detractores lamentan que la interactividad e Internet (donde radica el verdadero cambio formal del fenómeno) puedan perder protagonismo y estar en el mismo saco que otras formas de publicidad unidireccionales y estáticas.</w:t>
      </w:r>
    </w:p>
    <w:p w14:paraId="34B7D53B" w14:textId="4FE8B040" w:rsidR="007F3080" w:rsidRDefault="00676F93" w:rsidP="004F43FC">
      <w:pPr>
        <w:spacing w:before="0" w:after="200" w:line="240" w:lineRule="auto"/>
      </w:pPr>
      <w:r>
        <w:t xml:space="preserve">Por lo que vemos en los estudios, investigaciones y relaciones profesionales del sector, parece que el uso y la costumbre están haciendo que se extienda la primera interpretación: lo digital como </w:t>
      </w:r>
      <w:r>
        <w:lastRenderedPageBreak/>
        <w:t xml:space="preserve">soporte capaz de dar cobijo a formatos unidireccionales, </w:t>
      </w:r>
      <w:r w:rsidR="00901934">
        <w:t xml:space="preserve">multidireccionales, </w:t>
      </w:r>
      <w:r>
        <w:t xml:space="preserve">interactivos, relacionales... y como término comprensible y asociado a la Era (Digital) que vivimos por los distintos actores que participan en la estructura publicitaria en particular, y en la social en general. </w:t>
      </w:r>
    </w:p>
    <w:p w14:paraId="5F1C1E3B" w14:textId="77777777" w:rsidR="00676F93" w:rsidRPr="00162E2C" w:rsidRDefault="00676F93" w:rsidP="00676F93">
      <w:pPr>
        <w:spacing w:before="0" w:after="200" w:line="240" w:lineRule="auto"/>
        <w:jc w:val="left"/>
        <w:rPr>
          <w:b/>
        </w:rPr>
      </w:pPr>
      <w:r w:rsidRPr="00162E2C">
        <w:rPr>
          <w:b/>
        </w:rPr>
        <w:t>1. 1. 2. Relaciones, descartes y consensos.</w:t>
      </w:r>
    </w:p>
    <w:p w14:paraId="54C0B47E" w14:textId="77777777" w:rsidR="00676F93" w:rsidRDefault="00676F93" w:rsidP="004F43FC">
      <w:pPr>
        <w:spacing w:before="0" w:after="200" w:line="240" w:lineRule="auto"/>
      </w:pPr>
      <w:r>
        <w:t xml:space="preserve">Si descendemos a observar por qué término se decantan los protagonistas del fenómeno, comprobaremos en qué estado se encuentra esta guerra ¿o paz? terminológica. Una visita a la web de IAB (Interactive </w:t>
      </w:r>
      <w:proofErr w:type="spellStart"/>
      <w:r>
        <w:t>Advertisinhg</w:t>
      </w:r>
      <w:proofErr w:type="spellEnd"/>
      <w:r>
        <w:t xml:space="preserve"> Bureau) puede resultar esclarecedora.</w:t>
      </w:r>
    </w:p>
    <w:p w14:paraId="7FD937A9" w14:textId="77777777" w:rsidR="00676F93" w:rsidRDefault="00676F93" w:rsidP="004F43FC">
      <w:pPr>
        <w:spacing w:before="0" w:after="200" w:line="240" w:lineRule="auto"/>
      </w:pPr>
      <w:r>
        <w:t>De entrada, ¿cómo se define así misma IAB? Pues aunque en su denominación integra la interactividad, en su bienvenida dice que son una "Asociación que representa al sector de la publicidad en medios DIGITALES en España".</w:t>
      </w:r>
    </w:p>
    <w:p w14:paraId="4B395231" w14:textId="77777777" w:rsidR="00676F93" w:rsidRDefault="00676F93" w:rsidP="004F43FC">
      <w:pPr>
        <w:spacing w:before="0" w:after="200" w:line="240" w:lineRule="auto"/>
      </w:pPr>
      <w:r>
        <w:t>Entre sus comisiones y áreas de investigación, destacan por decantarse por uno u otro adjetivo las siguientes:</w:t>
      </w:r>
    </w:p>
    <w:p w14:paraId="71130F1E" w14:textId="77777777" w:rsidR="00676F93" w:rsidRDefault="00676F93" w:rsidP="00676F93">
      <w:pPr>
        <w:spacing w:before="0" w:after="200" w:line="240" w:lineRule="auto"/>
        <w:jc w:val="left"/>
      </w:pPr>
      <w:r>
        <w:t>•</w:t>
      </w:r>
      <w:r>
        <w:tab/>
        <w:t>Agencias Digitales</w:t>
      </w:r>
    </w:p>
    <w:p w14:paraId="0337F2A1" w14:textId="0EB04B98" w:rsidR="00676F93" w:rsidRPr="00395C33" w:rsidRDefault="00676F93" w:rsidP="00676F93">
      <w:pPr>
        <w:spacing w:before="0" w:after="200" w:line="240" w:lineRule="auto"/>
        <w:jc w:val="left"/>
        <w:rPr>
          <w:lang w:val="es-ES"/>
        </w:rPr>
      </w:pPr>
      <w:r w:rsidRPr="00395C33">
        <w:rPr>
          <w:lang w:val="es-ES"/>
        </w:rPr>
        <w:t>•</w:t>
      </w:r>
      <w:r w:rsidRPr="00395C33">
        <w:rPr>
          <w:lang w:val="es-ES"/>
        </w:rPr>
        <w:tab/>
      </w:r>
      <w:proofErr w:type="spellStart"/>
      <w:r w:rsidR="00395C33" w:rsidRPr="00395C33">
        <w:rPr>
          <w:lang w:val="es-ES"/>
        </w:rPr>
        <w:t>Branded</w:t>
      </w:r>
      <w:proofErr w:type="spellEnd"/>
      <w:r w:rsidR="00395C33" w:rsidRPr="00395C33">
        <w:rPr>
          <w:lang w:val="es-ES"/>
        </w:rPr>
        <w:t xml:space="preserve"> Content y Publicidad N</w:t>
      </w:r>
      <w:r w:rsidR="00395C33">
        <w:rPr>
          <w:lang w:val="es-ES"/>
        </w:rPr>
        <w:t>ativa</w:t>
      </w:r>
    </w:p>
    <w:p w14:paraId="1463C05D" w14:textId="44FCC16D" w:rsidR="00676F93" w:rsidRPr="00395C33" w:rsidRDefault="00676F93" w:rsidP="00676F93">
      <w:pPr>
        <w:spacing w:before="0" w:after="200" w:line="240" w:lineRule="auto"/>
        <w:jc w:val="left"/>
        <w:rPr>
          <w:lang w:val="en-US"/>
        </w:rPr>
      </w:pPr>
      <w:r w:rsidRPr="00395C33">
        <w:rPr>
          <w:lang w:val="en-US"/>
        </w:rPr>
        <w:t>•</w:t>
      </w:r>
      <w:r w:rsidRPr="00395C33">
        <w:rPr>
          <w:lang w:val="en-US"/>
        </w:rPr>
        <w:tab/>
      </w:r>
      <w:r w:rsidR="00395C33">
        <w:rPr>
          <w:lang w:val="en-US"/>
        </w:rPr>
        <w:t>DOOH</w:t>
      </w:r>
    </w:p>
    <w:p w14:paraId="51D77A44" w14:textId="09369D01" w:rsidR="00676F93" w:rsidRPr="00395C33" w:rsidRDefault="00676F93" w:rsidP="00676F93">
      <w:pPr>
        <w:spacing w:before="0" w:after="200" w:line="240" w:lineRule="auto"/>
        <w:jc w:val="left"/>
        <w:rPr>
          <w:lang w:val="en-US"/>
        </w:rPr>
      </w:pPr>
      <w:r w:rsidRPr="00395C33">
        <w:rPr>
          <w:lang w:val="en-US"/>
        </w:rPr>
        <w:t>•</w:t>
      </w:r>
      <w:r w:rsidRPr="00395C33">
        <w:rPr>
          <w:lang w:val="en-US"/>
        </w:rPr>
        <w:tab/>
      </w:r>
      <w:r w:rsidR="00395C33" w:rsidRPr="00395C33">
        <w:rPr>
          <w:lang w:val="en-US"/>
        </w:rPr>
        <w:t>Esports</w:t>
      </w:r>
    </w:p>
    <w:p w14:paraId="527A6250" w14:textId="037D708C" w:rsidR="00676F93" w:rsidRPr="00395C33" w:rsidRDefault="00676F93" w:rsidP="00676F93">
      <w:pPr>
        <w:spacing w:before="0" w:after="200" w:line="240" w:lineRule="auto"/>
        <w:jc w:val="left"/>
        <w:rPr>
          <w:lang w:val="en-US"/>
        </w:rPr>
      </w:pPr>
      <w:r w:rsidRPr="00395C33">
        <w:rPr>
          <w:lang w:val="en-US"/>
        </w:rPr>
        <w:t>•</w:t>
      </w:r>
      <w:r w:rsidRPr="00395C33">
        <w:rPr>
          <w:lang w:val="en-US"/>
        </w:rPr>
        <w:tab/>
      </w:r>
      <w:r w:rsidR="00395C33" w:rsidRPr="00395C33">
        <w:rPr>
          <w:lang w:val="en-US"/>
        </w:rPr>
        <w:t>Ecommerce</w:t>
      </w:r>
    </w:p>
    <w:p w14:paraId="3C1A6836" w14:textId="3BC1F3A0" w:rsidR="00676F93" w:rsidRPr="00395C33" w:rsidRDefault="00676F93" w:rsidP="00676F93">
      <w:pPr>
        <w:spacing w:before="0" w:after="200" w:line="240" w:lineRule="auto"/>
        <w:jc w:val="left"/>
        <w:rPr>
          <w:lang w:val="es-ES"/>
        </w:rPr>
      </w:pPr>
      <w:r w:rsidRPr="00395C33">
        <w:rPr>
          <w:lang w:val="es-ES"/>
        </w:rPr>
        <w:t>•</w:t>
      </w:r>
      <w:r w:rsidRPr="00395C33">
        <w:rPr>
          <w:lang w:val="es-ES"/>
        </w:rPr>
        <w:tab/>
      </w:r>
      <w:r w:rsidR="00395C33" w:rsidRPr="00395C33">
        <w:rPr>
          <w:lang w:val="es-ES"/>
        </w:rPr>
        <w:t xml:space="preserve">Video </w:t>
      </w:r>
      <w:proofErr w:type="spellStart"/>
      <w:r w:rsidR="00395C33" w:rsidRPr="00395C33">
        <w:rPr>
          <w:lang w:val="es-ES"/>
        </w:rPr>
        <w:t>O</w:t>
      </w:r>
      <w:r w:rsidR="00395C33">
        <w:rPr>
          <w:lang w:val="es-ES"/>
        </w:rPr>
        <w:t>nine</w:t>
      </w:r>
      <w:proofErr w:type="spellEnd"/>
    </w:p>
    <w:p w14:paraId="5C1CAE97" w14:textId="16F78CF5" w:rsidR="00676F93" w:rsidRDefault="00676F93" w:rsidP="00676F93">
      <w:pPr>
        <w:spacing w:before="0" w:after="200" w:line="240" w:lineRule="auto"/>
        <w:jc w:val="left"/>
      </w:pPr>
      <w:r>
        <w:t>•</w:t>
      </w:r>
      <w:r>
        <w:tab/>
      </w:r>
      <w:r w:rsidR="00395C33">
        <w:t>Audio Online</w:t>
      </w:r>
    </w:p>
    <w:p w14:paraId="4A0C0203" w14:textId="0564EAFD" w:rsidR="00395C33" w:rsidRDefault="00395C33" w:rsidP="00395C33">
      <w:pPr>
        <w:spacing w:before="0" w:after="200" w:line="240" w:lineRule="auto"/>
        <w:jc w:val="left"/>
      </w:pPr>
      <w:r>
        <w:t>•</w:t>
      </w:r>
      <w:r>
        <w:tab/>
      </w:r>
      <w:r>
        <w:t>Influencers</w:t>
      </w:r>
    </w:p>
    <w:p w14:paraId="0B979EF1" w14:textId="34903F29" w:rsidR="00395C33" w:rsidRDefault="00395C33" w:rsidP="00395C33">
      <w:pPr>
        <w:spacing w:before="0" w:after="200" w:line="240" w:lineRule="auto"/>
        <w:jc w:val="left"/>
      </w:pPr>
      <w:r>
        <w:t>•</w:t>
      </w:r>
      <w:r>
        <w:tab/>
      </w:r>
      <w:r>
        <w:t>Medios de Comunicación</w:t>
      </w:r>
    </w:p>
    <w:p w14:paraId="31E74D13" w14:textId="635FB644" w:rsidR="00395C33" w:rsidRDefault="00395C33" w:rsidP="00676F93">
      <w:pPr>
        <w:spacing w:before="0" w:after="200" w:line="240" w:lineRule="auto"/>
        <w:jc w:val="left"/>
      </w:pPr>
      <w:r>
        <w:t>•</w:t>
      </w:r>
      <w:r>
        <w:tab/>
      </w:r>
      <w:r>
        <w:t>Programática</w:t>
      </w:r>
    </w:p>
    <w:p w14:paraId="5362C1ED" w14:textId="1EEA2C4F" w:rsidR="00676F93" w:rsidRDefault="00676F93" w:rsidP="00676F93">
      <w:pPr>
        <w:spacing w:before="0" w:after="200" w:line="240" w:lineRule="auto"/>
        <w:jc w:val="left"/>
      </w:pPr>
      <w:r>
        <w:t>•</w:t>
      </w:r>
      <w:r>
        <w:tab/>
      </w:r>
      <w:r w:rsidR="00395C33">
        <w:t>Redes Sociales</w:t>
      </w:r>
    </w:p>
    <w:p w14:paraId="34274DA9" w14:textId="77777777" w:rsidR="00395C33" w:rsidRDefault="00395C33" w:rsidP="00395C33">
      <w:pPr>
        <w:spacing w:before="0" w:after="200" w:line="240" w:lineRule="auto"/>
      </w:pPr>
    </w:p>
    <w:p w14:paraId="36F6D45E" w14:textId="77777777" w:rsidR="00C33D01" w:rsidRDefault="00395C33" w:rsidP="004F43FC">
      <w:pPr>
        <w:spacing w:before="0" w:after="200" w:line="240" w:lineRule="auto"/>
      </w:pPr>
      <w:r w:rsidRPr="00395C33">
        <w:t>En los últimos años ha ido desapareciendo un adjetivo que parece haber perdido la batalla: ELECTRÓNICO (</w:t>
      </w:r>
      <w:proofErr w:type="spellStart"/>
      <w:r w:rsidRPr="00395C33">
        <w:t>eCommerce</w:t>
      </w:r>
      <w:proofErr w:type="spellEnd"/>
      <w:r w:rsidRPr="00395C33">
        <w:t xml:space="preserve">), por más que el </w:t>
      </w:r>
      <w:proofErr w:type="spellStart"/>
      <w:r w:rsidRPr="00395C33">
        <w:t>eMail</w:t>
      </w:r>
      <w:proofErr w:type="spellEnd"/>
      <w:r w:rsidRPr="00395C33">
        <w:t xml:space="preserve"> sea todo un símbolo de esta revolución comunicativa y que en la legislación española la referencia más clara a este fenómeno es la que recoge la Ley de Servicios de la Sociedad de la Información y del Comercio Electrónico (LSSI),</w:t>
      </w:r>
      <w:r>
        <w:t xml:space="preserve"> q</w:t>
      </w:r>
      <w:r w:rsidRPr="00395C33">
        <w:t>ue</w:t>
      </w:r>
      <w:r>
        <w:t xml:space="preserve"> </w:t>
      </w:r>
      <w:r w:rsidRPr="00395C33">
        <w:t>habla de comunicaciones ELECTRÓNICAS comerciales o publicitarias.</w:t>
      </w:r>
    </w:p>
    <w:p w14:paraId="01758635" w14:textId="77777777" w:rsidR="00C33D01" w:rsidRDefault="00C33D01" w:rsidP="004F43FC">
      <w:pPr>
        <w:spacing w:before="0" w:after="200" w:line="240" w:lineRule="auto"/>
      </w:pPr>
    </w:p>
    <w:p w14:paraId="192206AA" w14:textId="363DF1E4" w:rsidR="00CC731D" w:rsidRDefault="0078714C" w:rsidP="00C33D01">
      <w:pPr>
        <w:spacing w:before="0" w:after="200" w:line="240" w:lineRule="auto"/>
        <w:jc w:val="center"/>
      </w:pPr>
      <w:r>
        <w:rPr>
          <w:noProof/>
          <w:lang w:val="es-ES"/>
        </w:rPr>
        <w:lastRenderedPageBreak/>
        <w:drawing>
          <wp:inline distT="0" distB="0" distL="0" distR="0" wp14:anchorId="469FD88B" wp14:editId="514B2036">
            <wp:extent cx="5441950" cy="3477068"/>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blicidad_adjetivos.png"/>
                    <pic:cNvPicPr/>
                  </pic:nvPicPr>
                  <pic:blipFill>
                    <a:blip r:embed="rId19">
                      <a:extLst>
                        <a:ext uri="{28A0092B-C50C-407E-A947-70E740481C1C}">
                          <a14:useLocalDpi xmlns:a14="http://schemas.microsoft.com/office/drawing/2010/main" val="0"/>
                        </a:ext>
                      </a:extLst>
                    </a:blip>
                    <a:stretch>
                      <a:fillRect/>
                    </a:stretch>
                  </pic:blipFill>
                  <pic:spPr>
                    <a:xfrm>
                      <a:off x="0" y="0"/>
                      <a:ext cx="5454688" cy="3485207"/>
                    </a:xfrm>
                    <a:prstGeom prst="rect">
                      <a:avLst/>
                    </a:prstGeom>
                  </pic:spPr>
                </pic:pic>
              </a:graphicData>
            </a:graphic>
          </wp:inline>
        </w:drawing>
      </w:r>
    </w:p>
    <w:p w14:paraId="0CD5D57D" w14:textId="1E88CF1F" w:rsidR="00676F93" w:rsidRDefault="00676F93" w:rsidP="004F43FC">
      <w:pPr>
        <w:spacing w:before="0" w:after="200" w:line="240" w:lineRule="auto"/>
      </w:pPr>
      <w:r>
        <w:t>Fenóm</w:t>
      </w:r>
      <w:r w:rsidR="0051248A">
        <w:t>enos como las Redes Sociales o los dispositivos móviles</w:t>
      </w:r>
      <w:r>
        <w:t xml:space="preserve"> no necesitan de adjetivos extra</w:t>
      </w:r>
      <w:r w:rsidR="0051248A">
        <w:t>, adquieren carácter de medio propio y específico</w:t>
      </w:r>
      <w:r>
        <w:t xml:space="preserve">. Y es que quizá sea esa la tendencia: </w:t>
      </w:r>
    </w:p>
    <w:p w14:paraId="026BCDB8" w14:textId="77777777" w:rsidR="00676F93" w:rsidRDefault="00676F93" w:rsidP="004F43FC">
      <w:pPr>
        <w:spacing w:before="0" w:after="200" w:line="240" w:lineRule="auto"/>
      </w:pPr>
      <w:r>
        <w:t>•</w:t>
      </w:r>
      <w:r>
        <w:tab/>
        <w:t>Se utiliza ONLINE cuando es necesario diferenciarlo del OFFLINE (en los medios de comunicación se observa claramente).</w:t>
      </w:r>
    </w:p>
    <w:p w14:paraId="7CBFACE2" w14:textId="77777777" w:rsidR="00676F93" w:rsidRDefault="00676F93" w:rsidP="004F43FC">
      <w:pPr>
        <w:spacing w:before="0" w:after="200" w:line="240" w:lineRule="auto"/>
      </w:pPr>
      <w:r>
        <w:t>•</w:t>
      </w:r>
      <w:r>
        <w:tab/>
        <w:t>INTERACTIVO/A queda como un concepto más abstracto, más teórico, óptimo para apuntar el carácter innovador y renovador de las acciones y mensajes publicitarios.</w:t>
      </w:r>
    </w:p>
    <w:p w14:paraId="60585E47" w14:textId="77DFCCC7" w:rsidR="00676F93" w:rsidRDefault="00676F93" w:rsidP="004F43FC">
      <w:pPr>
        <w:spacing w:before="0" w:after="200" w:line="240" w:lineRule="auto"/>
      </w:pPr>
      <w:r>
        <w:t>•</w:t>
      </w:r>
      <w:r>
        <w:tab/>
        <w:t xml:space="preserve">Y DIGITAL es la opción aglutinadora, acaparadora, unificadora y diferenciadora. Aunque, ¿por cuánto tiempo? Porque cada nueva forma publicitaria que surge viene con su </w:t>
      </w:r>
      <w:r w:rsidR="00D91205">
        <w:t xml:space="preserve">propia </w:t>
      </w:r>
      <w:r>
        <w:t>marca debajo del brazo, y porque, como decía Isidro Moreno allá por el año 2002 y mirando hacia el futuro, "¿Para qué decir, por ejemplo, digital e interactivo si todas las comunicaciones serán digitales e interactivas?" (p.24)</w:t>
      </w:r>
    </w:p>
    <w:p w14:paraId="741A4E7C" w14:textId="3C40B30E" w:rsidR="00676F93" w:rsidRDefault="00676F93" w:rsidP="00162E2C">
      <w:pPr>
        <w:pStyle w:val="TtuloTDC"/>
      </w:pPr>
      <w:r>
        <w:t xml:space="preserve">1. 2. El </w:t>
      </w:r>
      <w:r w:rsidR="00CC731D">
        <w:t>ABC</w:t>
      </w:r>
      <w:r>
        <w:t xml:space="preserve"> de la Publicidad Digital</w:t>
      </w:r>
    </w:p>
    <w:p w14:paraId="3041F032" w14:textId="2E3B79B9" w:rsidR="00676F93" w:rsidRDefault="0051248A" w:rsidP="004F43FC">
      <w:pPr>
        <w:spacing w:before="0" w:after="200" w:line="240" w:lineRule="auto"/>
      </w:pPr>
      <w:r>
        <w:t>Pero más allá de lo que podamos aprender sobre los fundamentos de esa Publicidad que busca el adjetivo perfecto con el análisis y la reflexión de sus posibles denominaciones, está la necesidad de manejar desde un principio los términos de partida para explorar el fenómeno y aplicar en la práctica el conocimiento adquirido.</w:t>
      </w:r>
    </w:p>
    <w:p w14:paraId="6CA87F75" w14:textId="77777777" w:rsidR="00676F93" w:rsidRPr="00162E2C" w:rsidRDefault="00676F93" w:rsidP="004F43FC">
      <w:pPr>
        <w:pStyle w:val="Ttulo3"/>
      </w:pPr>
      <w:bookmarkStart w:id="2" w:name="_Toc115022567"/>
      <w:r w:rsidRPr="00162E2C">
        <w:t>1.2.1. Las grandes divisiones</w:t>
      </w:r>
      <w:bookmarkEnd w:id="2"/>
    </w:p>
    <w:p w14:paraId="172EAEC8" w14:textId="2CB91B7F" w:rsidR="00676F93" w:rsidRDefault="008F2E80" w:rsidP="004F43FC">
      <w:pPr>
        <w:spacing w:before="0" w:after="200" w:line="240" w:lineRule="auto"/>
      </w:pPr>
      <w:r>
        <w:t>La investigación es el campo con mayor incidencia en cómo clasificamos e identificamos los elementos de un fenómeno como el de la Publicidad Digital. Si observamos los datos más recientes sobre inversión publicitaria en España, detectamos conceptos y usos clave:</w:t>
      </w:r>
    </w:p>
    <w:p w14:paraId="4380E81D" w14:textId="6C455F3E" w:rsidR="008F2E80" w:rsidRDefault="00C33D01" w:rsidP="004F43FC">
      <w:pPr>
        <w:spacing w:before="0" w:after="200" w:line="240" w:lineRule="auto"/>
      </w:pPr>
      <w:r>
        <w:rPr>
          <w:noProof/>
        </w:rPr>
        <mc:AlternateContent>
          <mc:Choice Requires="wps">
            <w:drawing>
              <wp:inline distT="0" distB="0" distL="0" distR="0" wp14:anchorId="4272DBB9" wp14:editId="4777541F">
                <wp:extent cx="304800" cy="304800"/>
                <wp:effectExtent l="0" t="0" r="0" b="0"/>
                <wp:docPr id="15" name="Rectángulo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C5C1C" id="Rectángulo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63BFB7" w14:textId="59BEA26D" w:rsidR="00C33D01" w:rsidRDefault="00C33D01" w:rsidP="00676F93">
      <w:pPr>
        <w:spacing w:before="0" w:after="200" w:line="240" w:lineRule="auto"/>
        <w:jc w:val="left"/>
      </w:pPr>
    </w:p>
    <w:p w14:paraId="016A0C5D" w14:textId="7E2010C3" w:rsidR="00C33D01" w:rsidRDefault="00C33D01" w:rsidP="00676F93">
      <w:pPr>
        <w:spacing w:before="0" w:after="200" w:line="240" w:lineRule="auto"/>
        <w:jc w:val="left"/>
      </w:pPr>
      <w:r>
        <w:rPr>
          <w:noProof/>
        </w:rPr>
        <w:lastRenderedPageBreak/>
        <w:drawing>
          <wp:inline distT="0" distB="0" distL="0" distR="0" wp14:anchorId="2F2FFEA1" wp14:editId="746EF423">
            <wp:extent cx="6122035" cy="7155729"/>
            <wp:effectExtent l="0" t="0" r="0" b="7620"/>
            <wp:docPr id="17" name="Imagen 17"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abl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035" cy="7155729"/>
                    </a:xfrm>
                    <a:prstGeom prst="rect">
                      <a:avLst/>
                    </a:prstGeom>
                    <a:noFill/>
                  </pic:spPr>
                </pic:pic>
              </a:graphicData>
            </a:graphic>
          </wp:inline>
        </w:drawing>
      </w:r>
    </w:p>
    <w:p w14:paraId="4257C78C" w14:textId="3CA40B9A" w:rsidR="00C33D01" w:rsidRDefault="00C33D01" w:rsidP="00C33D01">
      <w:pPr>
        <w:spacing w:before="0" w:after="200" w:line="240" w:lineRule="auto"/>
        <w:jc w:val="center"/>
      </w:pPr>
    </w:p>
    <w:p w14:paraId="33494C76" w14:textId="77777777" w:rsidR="00C33D01" w:rsidRPr="00C33D01" w:rsidRDefault="00C33D01" w:rsidP="00C33D01">
      <w:pPr>
        <w:spacing w:before="0" w:after="200" w:line="240" w:lineRule="auto"/>
        <w:rPr>
          <w:lang w:val="es-ES"/>
        </w:rPr>
      </w:pPr>
      <w:r w:rsidRPr="00C33D01">
        <w:rPr>
          <w:lang w:val="es-ES"/>
        </w:rPr>
        <w:t xml:space="preserve">Como observamos en el cuadro del Informe 2022 de </w:t>
      </w:r>
      <w:proofErr w:type="spellStart"/>
      <w:r w:rsidRPr="00C33D01">
        <w:rPr>
          <w:lang w:val="es-ES"/>
        </w:rPr>
        <w:t>Infoadex</w:t>
      </w:r>
      <w:proofErr w:type="spellEnd"/>
      <w:r w:rsidRPr="00C33D01">
        <w:rPr>
          <w:lang w:val="es-ES"/>
        </w:rPr>
        <w:t xml:space="preserve"> sobre inversión publicitaria en España, Digital se sitúa dentro de los medios controlados (antes denominados medios convencionales)</w:t>
      </w:r>
    </w:p>
    <w:p w14:paraId="1E0714C0" w14:textId="77777777" w:rsidR="00C33D01" w:rsidRPr="00C33D01" w:rsidRDefault="00C33D01" w:rsidP="00C33D01">
      <w:pPr>
        <w:spacing w:before="0" w:after="200" w:line="240" w:lineRule="auto"/>
        <w:rPr>
          <w:lang w:val="es-ES"/>
        </w:rPr>
      </w:pPr>
    </w:p>
    <w:p w14:paraId="10B3C0FA" w14:textId="77777777" w:rsidR="00C33D01" w:rsidRPr="00C33D01" w:rsidRDefault="00C33D01" w:rsidP="00C33D01">
      <w:pPr>
        <w:spacing w:before="0" w:after="200" w:line="240" w:lineRule="auto"/>
        <w:rPr>
          <w:lang w:val="es-ES"/>
        </w:rPr>
      </w:pPr>
      <w:r w:rsidRPr="00C33D01">
        <w:rPr>
          <w:lang w:val="es-ES"/>
        </w:rPr>
        <w:t xml:space="preserve">Digital </w:t>
      </w:r>
      <w:proofErr w:type="gramStart"/>
      <w:r w:rsidRPr="00C33D01">
        <w:rPr>
          <w:lang w:val="es-ES"/>
        </w:rPr>
        <w:t>continua</w:t>
      </w:r>
      <w:proofErr w:type="gramEnd"/>
      <w:r w:rsidRPr="00C33D01">
        <w:rPr>
          <w:lang w:val="es-ES"/>
        </w:rPr>
        <w:t xml:space="preserve"> ocupando por tercer año consecutivo, la primera posición en volumen de inversión en los medios controlados, con un ascenso del 14,2% en 2021 y suponiendo el 45,6% del total. </w:t>
      </w:r>
      <w:r w:rsidRPr="00C33D01">
        <w:rPr>
          <w:lang w:val="es-ES"/>
        </w:rPr>
        <w:lastRenderedPageBreak/>
        <w:t>Televisión se posiciona en segundo lugar, con un volumen del 32,6% y disminuyendo una décima frente al 2020.</w:t>
      </w:r>
    </w:p>
    <w:p w14:paraId="5AFEE546" w14:textId="77777777" w:rsidR="00C33D01" w:rsidRPr="00C33D01" w:rsidRDefault="00C33D01" w:rsidP="00C33D01">
      <w:pPr>
        <w:spacing w:before="0" w:after="200" w:line="240" w:lineRule="auto"/>
        <w:rPr>
          <w:lang w:val="es-ES"/>
        </w:rPr>
      </w:pPr>
      <w:r w:rsidRPr="00C33D01">
        <w:rPr>
          <w:lang w:val="es-ES"/>
        </w:rPr>
        <w:t xml:space="preserve">En el caso de los Medios Estimados (anteriormente medios no convencionales), se abordan 16 medios. En cuarta posición aparece el </w:t>
      </w:r>
      <w:proofErr w:type="spellStart"/>
      <w:r w:rsidRPr="00C33D01">
        <w:rPr>
          <w:lang w:val="es-ES"/>
        </w:rPr>
        <w:t>Branded</w:t>
      </w:r>
      <w:proofErr w:type="spellEnd"/>
      <w:r w:rsidRPr="00C33D01">
        <w:rPr>
          <w:lang w:val="es-ES"/>
        </w:rPr>
        <w:t xml:space="preserve"> Content, con un 6,8% de los medios estimados, y un crecimiento del 14,6% en 2021. En octava posición, Influencers alcanza una cuota del 1,5%, con un crecimiento interanual superior del 23,9%.</w:t>
      </w:r>
    </w:p>
    <w:p w14:paraId="2319CE4A" w14:textId="2496D06E" w:rsidR="0096345D" w:rsidRPr="00C33D01" w:rsidRDefault="00C33D01" w:rsidP="00C33D01">
      <w:pPr>
        <w:spacing w:before="0" w:after="200" w:line="240" w:lineRule="auto"/>
        <w:rPr>
          <w:lang w:val="es-ES"/>
        </w:rPr>
      </w:pPr>
      <w:r w:rsidRPr="00C33D01">
        <w:rPr>
          <w:lang w:val="es-ES"/>
        </w:rPr>
        <w:t xml:space="preserve">Descendiendo específicamente al sector que nos ocupa, a </w:t>
      </w:r>
      <w:proofErr w:type="gramStart"/>
      <w:r w:rsidRPr="00C33D01">
        <w:rPr>
          <w:lang w:val="es-ES"/>
        </w:rPr>
        <w:t>continuación</w:t>
      </w:r>
      <w:proofErr w:type="gramEnd"/>
      <w:r w:rsidRPr="00C33D01">
        <w:rPr>
          <w:lang w:val="es-ES"/>
        </w:rPr>
        <w:t xml:space="preserve"> veremos el cuadro resumen del </w:t>
      </w:r>
      <w:hyperlink r:id="rId21" w:history="1">
        <w:r w:rsidRPr="00C33D01">
          <w:rPr>
            <w:rStyle w:val="Hipervnculo"/>
            <w:lang w:val="es-ES"/>
          </w:rPr>
          <w:t>Estudio de IAB sobre inversión en Publicidad Digital en 2021</w:t>
        </w:r>
      </w:hyperlink>
      <w:r w:rsidRPr="00C33D01">
        <w:rPr>
          <w:lang w:val="es-ES"/>
        </w:rPr>
        <w:t>, que nos señala como se superan los 4.000 M€ de inversión, experimentando un crecimiento del 34,4%.</w:t>
      </w:r>
    </w:p>
    <w:p w14:paraId="4C2D1766" w14:textId="55FC0176" w:rsidR="0096345D" w:rsidRDefault="00C33D01" w:rsidP="00676F93">
      <w:pPr>
        <w:spacing w:before="0" w:after="200" w:line="240" w:lineRule="auto"/>
        <w:jc w:val="left"/>
      </w:pPr>
      <w:r>
        <w:rPr>
          <w:noProof/>
        </w:rPr>
        <w:drawing>
          <wp:inline distT="0" distB="0" distL="0" distR="0" wp14:anchorId="1BB78D84" wp14:editId="045A1A26">
            <wp:extent cx="6318250" cy="3553474"/>
            <wp:effectExtent l="0" t="0" r="635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9978" cy="3571318"/>
                    </a:xfrm>
                    <a:prstGeom prst="rect">
                      <a:avLst/>
                    </a:prstGeom>
                    <a:noFill/>
                  </pic:spPr>
                </pic:pic>
              </a:graphicData>
            </a:graphic>
          </wp:inline>
        </w:drawing>
      </w:r>
    </w:p>
    <w:p w14:paraId="7FE8CB84" w14:textId="77777777" w:rsidR="00C33D01" w:rsidRDefault="00C33D01" w:rsidP="00676F93">
      <w:pPr>
        <w:spacing w:before="0" w:after="200" w:line="240" w:lineRule="auto"/>
        <w:jc w:val="left"/>
      </w:pPr>
    </w:p>
    <w:p w14:paraId="697FF4E4" w14:textId="77777777" w:rsidR="00C33D01" w:rsidRPr="00C33D01" w:rsidRDefault="00C33D01" w:rsidP="00C33D01">
      <w:pPr>
        <w:spacing w:before="0" w:after="200" w:line="240" w:lineRule="auto"/>
        <w:jc w:val="left"/>
        <w:rPr>
          <w:bCs/>
        </w:rPr>
      </w:pPr>
      <w:r w:rsidRPr="00C33D01">
        <w:rPr>
          <w:bCs/>
        </w:rPr>
        <w:t>La división de la Publicidad Digital desde este informe es la siguiente:</w:t>
      </w:r>
    </w:p>
    <w:p w14:paraId="6CE2B82D" w14:textId="77777777" w:rsidR="00C33D01" w:rsidRPr="00C33D01" w:rsidRDefault="00C33D01" w:rsidP="00C33D01">
      <w:pPr>
        <w:spacing w:before="0" w:after="200" w:line="240" w:lineRule="auto"/>
        <w:jc w:val="left"/>
        <w:rPr>
          <w:bCs/>
        </w:rPr>
      </w:pPr>
    </w:p>
    <w:p w14:paraId="50C07F06" w14:textId="77777777" w:rsidR="00C33D01" w:rsidRPr="00C33D01" w:rsidRDefault="00C33D01" w:rsidP="00C33D01">
      <w:pPr>
        <w:spacing w:before="0" w:after="200" w:line="240" w:lineRule="auto"/>
        <w:jc w:val="left"/>
        <w:rPr>
          <w:bCs/>
        </w:rPr>
      </w:pPr>
    </w:p>
    <w:p w14:paraId="03D5D995" w14:textId="77777777" w:rsidR="00C33D01" w:rsidRPr="00C33D01" w:rsidRDefault="00C33D01" w:rsidP="00C33D01">
      <w:pPr>
        <w:spacing w:before="0" w:after="200" w:line="240" w:lineRule="auto"/>
        <w:jc w:val="left"/>
        <w:rPr>
          <w:bCs/>
        </w:rPr>
      </w:pPr>
      <w:r w:rsidRPr="00C33D01">
        <w:rPr>
          <w:b/>
        </w:rPr>
        <w:t xml:space="preserve">1.- </w:t>
      </w:r>
      <w:proofErr w:type="spellStart"/>
      <w:r w:rsidRPr="00C33D01">
        <w:rPr>
          <w:b/>
        </w:rPr>
        <w:t>Display</w:t>
      </w:r>
      <w:proofErr w:type="spellEnd"/>
      <w:r w:rsidRPr="00C33D01">
        <w:rPr>
          <w:b/>
        </w:rPr>
        <w:t xml:space="preserve"> (sin RRSS):</w:t>
      </w:r>
      <w:r w:rsidRPr="00C33D01">
        <w:rPr>
          <w:bCs/>
        </w:rPr>
        <w:t xml:space="preserve"> inversión publicitaria servida a través de formatos gráficos</w:t>
      </w:r>
    </w:p>
    <w:p w14:paraId="3E08D8C9" w14:textId="77777777" w:rsidR="00C33D01" w:rsidRPr="00C33D01" w:rsidRDefault="00C33D01" w:rsidP="00C33D01">
      <w:pPr>
        <w:spacing w:before="0" w:after="200" w:line="240" w:lineRule="auto"/>
        <w:jc w:val="left"/>
        <w:rPr>
          <w:bCs/>
          <w:lang w:val="en-US"/>
        </w:rPr>
      </w:pPr>
      <w:r w:rsidRPr="00C33D01">
        <w:rPr>
          <w:bCs/>
          <w:lang w:val="en-US"/>
        </w:rPr>
        <w:t>1. a. Display non video</w:t>
      </w:r>
    </w:p>
    <w:p w14:paraId="3C461926" w14:textId="77777777" w:rsidR="00C33D01" w:rsidRPr="00C33D01" w:rsidRDefault="00C33D01" w:rsidP="00C33D01">
      <w:pPr>
        <w:spacing w:before="0" w:after="200" w:line="240" w:lineRule="auto"/>
        <w:jc w:val="left"/>
        <w:rPr>
          <w:bCs/>
          <w:lang w:val="en-US"/>
        </w:rPr>
      </w:pPr>
      <w:r w:rsidRPr="00C33D01">
        <w:rPr>
          <w:bCs/>
          <w:lang w:val="en-US"/>
        </w:rPr>
        <w:t>1. b. Video</w:t>
      </w:r>
    </w:p>
    <w:p w14:paraId="6D2D9E29" w14:textId="77777777" w:rsidR="00C33D01" w:rsidRPr="00C33D01" w:rsidRDefault="00C33D01" w:rsidP="00C33D01">
      <w:pPr>
        <w:spacing w:before="0" w:after="200" w:line="240" w:lineRule="auto"/>
        <w:jc w:val="left"/>
        <w:rPr>
          <w:bCs/>
        </w:rPr>
      </w:pPr>
      <w:r w:rsidRPr="00C33D01">
        <w:rPr>
          <w:bCs/>
        </w:rPr>
        <w:t xml:space="preserve">1. c. </w:t>
      </w:r>
      <w:proofErr w:type="spellStart"/>
      <w:r w:rsidRPr="00C33D01">
        <w:rPr>
          <w:bCs/>
        </w:rPr>
        <w:t>Branded</w:t>
      </w:r>
      <w:proofErr w:type="spellEnd"/>
      <w:r w:rsidRPr="00C33D01">
        <w:rPr>
          <w:bCs/>
        </w:rPr>
        <w:t xml:space="preserve"> Content</w:t>
      </w:r>
    </w:p>
    <w:p w14:paraId="0FEBDBFD" w14:textId="77777777" w:rsidR="00C33D01" w:rsidRPr="00C33D01" w:rsidRDefault="00C33D01" w:rsidP="00C33D01">
      <w:pPr>
        <w:spacing w:before="0" w:after="200" w:line="240" w:lineRule="auto"/>
        <w:jc w:val="left"/>
        <w:rPr>
          <w:bCs/>
        </w:rPr>
      </w:pPr>
      <w:r w:rsidRPr="00C33D01">
        <w:rPr>
          <w:bCs/>
        </w:rPr>
        <w:t>1. d. Publicidad Nativa</w:t>
      </w:r>
    </w:p>
    <w:p w14:paraId="666336A6" w14:textId="77777777" w:rsidR="00C33D01" w:rsidRPr="00C33D01" w:rsidRDefault="00C33D01" w:rsidP="00C33D01">
      <w:pPr>
        <w:spacing w:before="0" w:after="200" w:line="240" w:lineRule="auto"/>
        <w:jc w:val="left"/>
        <w:rPr>
          <w:b/>
        </w:rPr>
      </w:pPr>
    </w:p>
    <w:p w14:paraId="073471EC" w14:textId="77777777" w:rsidR="00C33D01" w:rsidRPr="00C33D01" w:rsidRDefault="00C33D01" w:rsidP="00C33D01">
      <w:pPr>
        <w:spacing w:before="0" w:after="200" w:line="240" w:lineRule="auto"/>
        <w:jc w:val="left"/>
        <w:rPr>
          <w:bCs/>
        </w:rPr>
      </w:pPr>
      <w:r w:rsidRPr="00C33D01">
        <w:rPr>
          <w:b/>
        </w:rPr>
        <w:lastRenderedPageBreak/>
        <w:t xml:space="preserve">2.- Redes Sociales: </w:t>
      </w:r>
      <w:r w:rsidRPr="00C33D01">
        <w:rPr>
          <w:bCs/>
        </w:rPr>
        <w:t>inversión servida en portales clasificados como redes sociales (</w:t>
      </w:r>
      <w:proofErr w:type="spellStart"/>
      <w:r w:rsidRPr="00C33D01">
        <w:rPr>
          <w:bCs/>
        </w:rPr>
        <w:t>youtube</w:t>
      </w:r>
      <w:proofErr w:type="spellEnd"/>
      <w:r w:rsidRPr="00C33D01">
        <w:rPr>
          <w:bCs/>
        </w:rPr>
        <w:t xml:space="preserve"> no </w:t>
      </w:r>
      <w:proofErr w:type="spellStart"/>
      <w:r w:rsidRPr="00C33D01">
        <w:rPr>
          <w:bCs/>
        </w:rPr>
        <w:t>incluído</w:t>
      </w:r>
      <w:proofErr w:type="spellEnd"/>
      <w:r w:rsidRPr="00C33D01">
        <w:rPr>
          <w:bCs/>
        </w:rPr>
        <w:t>, ya que se contabiliza en Video)</w:t>
      </w:r>
    </w:p>
    <w:p w14:paraId="4E3A5D50" w14:textId="77777777" w:rsidR="00C33D01" w:rsidRPr="00C33D01" w:rsidRDefault="00C33D01" w:rsidP="00C33D01">
      <w:pPr>
        <w:spacing w:before="0" w:after="200" w:line="240" w:lineRule="auto"/>
        <w:jc w:val="left"/>
        <w:rPr>
          <w:bCs/>
          <w:lang w:val="en-US"/>
        </w:rPr>
      </w:pPr>
      <w:r w:rsidRPr="00C33D01">
        <w:rPr>
          <w:bCs/>
          <w:lang w:val="en-US"/>
        </w:rPr>
        <w:t>2.a. Display non video</w:t>
      </w:r>
    </w:p>
    <w:p w14:paraId="08C8A5D9" w14:textId="77777777" w:rsidR="00C33D01" w:rsidRPr="00C33D01" w:rsidRDefault="00C33D01" w:rsidP="00C33D01">
      <w:pPr>
        <w:spacing w:before="0" w:after="200" w:line="240" w:lineRule="auto"/>
        <w:jc w:val="left"/>
        <w:rPr>
          <w:bCs/>
          <w:lang w:val="en-US"/>
        </w:rPr>
      </w:pPr>
      <w:r w:rsidRPr="00C33D01">
        <w:rPr>
          <w:bCs/>
          <w:lang w:val="en-US"/>
        </w:rPr>
        <w:t>2.b. Video</w:t>
      </w:r>
    </w:p>
    <w:p w14:paraId="148F1B60" w14:textId="77777777" w:rsidR="00C33D01" w:rsidRPr="00C33D01" w:rsidRDefault="00C33D01" w:rsidP="00C33D01">
      <w:pPr>
        <w:spacing w:before="0" w:after="200" w:line="240" w:lineRule="auto"/>
        <w:jc w:val="left"/>
        <w:rPr>
          <w:b/>
          <w:lang w:val="en-US"/>
        </w:rPr>
      </w:pPr>
    </w:p>
    <w:p w14:paraId="5119E56D" w14:textId="77777777" w:rsidR="00C33D01" w:rsidRPr="00C33D01" w:rsidRDefault="00C33D01" w:rsidP="00C33D01">
      <w:pPr>
        <w:spacing w:before="0" w:after="200" w:line="240" w:lineRule="auto"/>
        <w:jc w:val="left"/>
        <w:rPr>
          <w:b/>
        </w:rPr>
      </w:pPr>
      <w:r w:rsidRPr="00C33D01">
        <w:rPr>
          <w:b/>
        </w:rPr>
        <w:t xml:space="preserve">3.- </w:t>
      </w:r>
      <w:proofErr w:type="spellStart"/>
      <w:r w:rsidRPr="00C33D01">
        <w:rPr>
          <w:b/>
        </w:rPr>
        <w:t>Search</w:t>
      </w:r>
      <w:proofErr w:type="spellEnd"/>
      <w:r w:rsidRPr="00C33D01">
        <w:rPr>
          <w:b/>
        </w:rPr>
        <w:t xml:space="preserve">: </w:t>
      </w:r>
      <w:r w:rsidRPr="00C33D01">
        <w:rPr>
          <w:bCs/>
        </w:rPr>
        <w:t>inversión destinada a motores de búsqueda</w:t>
      </w:r>
    </w:p>
    <w:p w14:paraId="69835F3C" w14:textId="77777777" w:rsidR="00C33D01" w:rsidRPr="00C33D01" w:rsidRDefault="00C33D01" w:rsidP="00C33D01">
      <w:pPr>
        <w:spacing w:before="0" w:after="200" w:line="240" w:lineRule="auto"/>
        <w:jc w:val="left"/>
        <w:rPr>
          <w:b/>
        </w:rPr>
      </w:pPr>
    </w:p>
    <w:p w14:paraId="6FE97C6D" w14:textId="77777777" w:rsidR="00C33D01" w:rsidRPr="00C33D01" w:rsidRDefault="00C33D01" w:rsidP="00C33D01">
      <w:pPr>
        <w:spacing w:before="0" w:after="200" w:line="240" w:lineRule="auto"/>
        <w:jc w:val="left"/>
        <w:rPr>
          <w:b/>
        </w:rPr>
      </w:pPr>
      <w:r w:rsidRPr="00C33D01">
        <w:rPr>
          <w:b/>
        </w:rPr>
        <w:t xml:space="preserve">4.- Clasificados: </w:t>
      </w:r>
      <w:r w:rsidRPr="00C33D01">
        <w:rPr>
          <w:bCs/>
        </w:rPr>
        <w:t xml:space="preserve">inversión destinada a portales específicos de oferta y demanda de servicios (Mil anuncios, </w:t>
      </w:r>
      <w:proofErr w:type="gramStart"/>
      <w:r w:rsidRPr="00C33D01">
        <w:rPr>
          <w:bCs/>
        </w:rPr>
        <w:t>Idealista,...</w:t>
      </w:r>
      <w:proofErr w:type="gramEnd"/>
      <w:r w:rsidRPr="00C33D01">
        <w:rPr>
          <w:bCs/>
        </w:rPr>
        <w:t>)</w:t>
      </w:r>
    </w:p>
    <w:p w14:paraId="6B57568F" w14:textId="77777777" w:rsidR="00C33D01" w:rsidRPr="00C33D01" w:rsidRDefault="00C33D01" w:rsidP="00C33D01">
      <w:pPr>
        <w:spacing w:before="0" w:after="200" w:line="240" w:lineRule="auto"/>
        <w:jc w:val="left"/>
        <w:rPr>
          <w:b/>
        </w:rPr>
      </w:pPr>
    </w:p>
    <w:p w14:paraId="10A09A9F" w14:textId="77777777" w:rsidR="00C33D01" w:rsidRPr="00C33D01" w:rsidRDefault="00C33D01" w:rsidP="00C33D01">
      <w:pPr>
        <w:spacing w:before="0" w:after="200" w:line="240" w:lineRule="auto"/>
        <w:jc w:val="left"/>
        <w:rPr>
          <w:b/>
        </w:rPr>
      </w:pPr>
      <w:r w:rsidRPr="00C33D01">
        <w:rPr>
          <w:b/>
        </w:rPr>
        <w:t>5.- DOOH</w:t>
      </w:r>
    </w:p>
    <w:p w14:paraId="7C58842C" w14:textId="77777777" w:rsidR="00C33D01" w:rsidRPr="00C33D01" w:rsidRDefault="00C33D01" w:rsidP="00C33D01">
      <w:pPr>
        <w:spacing w:before="0" w:after="200" w:line="240" w:lineRule="auto"/>
        <w:jc w:val="left"/>
        <w:rPr>
          <w:b/>
        </w:rPr>
      </w:pPr>
    </w:p>
    <w:p w14:paraId="6AD397F3" w14:textId="77777777" w:rsidR="00C33D01" w:rsidRPr="00C33D01" w:rsidRDefault="00C33D01" w:rsidP="00C33D01">
      <w:pPr>
        <w:spacing w:before="0" w:after="200" w:line="240" w:lineRule="auto"/>
        <w:jc w:val="left"/>
        <w:rPr>
          <w:bCs/>
        </w:rPr>
      </w:pPr>
      <w:proofErr w:type="spellStart"/>
      <w:r w:rsidRPr="00C33D01">
        <w:rPr>
          <w:bCs/>
        </w:rPr>
        <w:t>Dooh</w:t>
      </w:r>
      <w:proofErr w:type="spellEnd"/>
      <w:r w:rsidRPr="00C33D01">
        <w:rPr>
          <w:bCs/>
        </w:rPr>
        <w:t xml:space="preserve"> (digital </w:t>
      </w:r>
      <w:proofErr w:type="spellStart"/>
      <w:r w:rsidRPr="00C33D01">
        <w:rPr>
          <w:bCs/>
        </w:rPr>
        <w:t>out</w:t>
      </w:r>
      <w:proofErr w:type="spellEnd"/>
      <w:r w:rsidRPr="00C33D01">
        <w:rPr>
          <w:bCs/>
        </w:rPr>
        <w:t xml:space="preserve"> </w:t>
      </w:r>
      <w:proofErr w:type="spellStart"/>
      <w:r w:rsidRPr="00C33D01">
        <w:rPr>
          <w:bCs/>
        </w:rPr>
        <w:t>of</w:t>
      </w:r>
      <w:proofErr w:type="spellEnd"/>
      <w:r w:rsidRPr="00C33D01">
        <w:rPr>
          <w:bCs/>
        </w:rPr>
        <w:t xml:space="preserve"> home): término que sustituye al "digital </w:t>
      </w:r>
      <w:proofErr w:type="spellStart"/>
      <w:r w:rsidRPr="00C33D01">
        <w:rPr>
          <w:bCs/>
        </w:rPr>
        <w:t>signage</w:t>
      </w:r>
      <w:proofErr w:type="spellEnd"/>
      <w:r w:rsidRPr="00C33D01">
        <w:rPr>
          <w:bCs/>
        </w:rPr>
        <w:t>" utilizado hasta 2017. No son exactamente términos idénticos, por lo que es conveniente establecer diferencias:</w:t>
      </w:r>
    </w:p>
    <w:p w14:paraId="52792ACE" w14:textId="77777777" w:rsidR="00C33D01" w:rsidRPr="00C33D01" w:rsidRDefault="00C33D01" w:rsidP="00C33D01">
      <w:pPr>
        <w:spacing w:before="0" w:after="200" w:line="240" w:lineRule="auto"/>
        <w:rPr>
          <w:bCs/>
        </w:rPr>
      </w:pPr>
    </w:p>
    <w:p w14:paraId="0D6BFF79" w14:textId="77777777" w:rsidR="00C33D01" w:rsidRPr="00C33D01" w:rsidRDefault="00C33D01" w:rsidP="00C33D01">
      <w:pPr>
        <w:pStyle w:val="Prrafodelista"/>
        <w:numPr>
          <w:ilvl w:val="0"/>
          <w:numId w:val="19"/>
        </w:numPr>
        <w:spacing w:before="0" w:after="200" w:line="240" w:lineRule="auto"/>
        <w:rPr>
          <w:bCs/>
        </w:rPr>
      </w:pPr>
      <w:r w:rsidRPr="00C33D01">
        <w:rPr>
          <w:bCs/>
        </w:rPr>
        <w:t xml:space="preserve">El Digital </w:t>
      </w:r>
      <w:proofErr w:type="spellStart"/>
      <w:r w:rsidRPr="00C33D01">
        <w:rPr>
          <w:bCs/>
        </w:rPr>
        <w:t>Signage</w:t>
      </w:r>
      <w:proofErr w:type="spellEnd"/>
      <w:r w:rsidRPr="00C33D01">
        <w:rPr>
          <w:bCs/>
        </w:rPr>
        <w:t xml:space="preserve"> (marketing digital dinámico), según la </w:t>
      </w:r>
      <w:proofErr w:type="spellStart"/>
      <w:r w:rsidRPr="00C33D01">
        <w:rPr>
          <w:bCs/>
        </w:rPr>
        <w:t>IABpedia</w:t>
      </w:r>
      <w:proofErr w:type="spellEnd"/>
      <w:r w:rsidRPr="00C33D01">
        <w:rPr>
          <w:bCs/>
        </w:rPr>
        <w:t>, es la evolución digital de la comunicación exterior (publicidad exterior) y la publicidad en el punto de venta (PLV). Puede definirse como un medio de comunicación de contenidos digitales e interactivos en el punto de venta y en lugares públicos, a través de dispositivos de emisión como pantallas, proyectores, tótems o paneles táctiles. Además, cada punto de venta o cada soporte de emisión se puede gestionar de forma individual. La gestión y actualización de contenidos se realiza de forma remota (a través de Internet) y permite segmentar la información que enviamos en cada lugar o establecimiento.</w:t>
      </w:r>
    </w:p>
    <w:p w14:paraId="0334883F" w14:textId="77777777" w:rsidR="00C33D01" w:rsidRPr="00C33D01" w:rsidRDefault="00C33D01" w:rsidP="00C33D01">
      <w:pPr>
        <w:spacing w:before="0" w:after="200" w:line="240" w:lineRule="auto"/>
        <w:ind w:left="360"/>
        <w:rPr>
          <w:bCs/>
        </w:rPr>
      </w:pPr>
    </w:p>
    <w:p w14:paraId="115B90B6" w14:textId="10450FB8" w:rsidR="00C33D01" w:rsidRDefault="00C33D01" w:rsidP="00C33D01">
      <w:pPr>
        <w:pStyle w:val="Prrafodelista"/>
        <w:numPr>
          <w:ilvl w:val="0"/>
          <w:numId w:val="19"/>
        </w:numPr>
        <w:spacing w:before="0" w:after="200" w:line="240" w:lineRule="auto"/>
        <w:rPr>
          <w:bCs/>
        </w:rPr>
      </w:pPr>
      <w:r w:rsidRPr="00C33D01">
        <w:rPr>
          <w:bCs/>
        </w:rPr>
        <w:t xml:space="preserve">El DOOH (digital </w:t>
      </w:r>
      <w:proofErr w:type="spellStart"/>
      <w:r w:rsidRPr="00C33D01">
        <w:rPr>
          <w:bCs/>
        </w:rPr>
        <w:t>out</w:t>
      </w:r>
      <w:proofErr w:type="spellEnd"/>
      <w:r w:rsidRPr="00C33D01">
        <w:rPr>
          <w:bCs/>
        </w:rPr>
        <w:t xml:space="preserve"> oh home) se refiere a anuncios publicitarios servidos digitalmente en pantallas digitales fuera del hogar. DOOH incluye gran diversidad de formatos de pantalla, generalmente son campañas de video animado y en ocasiones incluye acciones de interactividad y/o sonido. DOOH permite dar un salto en la planificación habitual del medio Exterior, permitiendo aprovechar el momento y el lugar para ofrecer una mayor relevancia a la campaña vinculada al </w:t>
      </w:r>
      <w:proofErr w:type="gramStart"/>
      <w:r w:rsidRPr="00C33D01">
        <w:rPr>
          <w:bCs/>
        </w:rPr>
        <w:t>target</w:t>
      </w:r>
      <w:proofErr w:type="gramEnd"/>
      <w:r w:rsidRPr="00C33D01">
        <w:rPr>
          <w:bCs/>
        </w:rPr>
        <w:t>. Permite la compra programática y la elección de creatividades en función de la hora del día, la meteorología, etc...</w:t>
      </w:r>
    </w:p>
    <w:p w14:paraId="65AC98FF" w14:textId="77777777" w:rsidR="00C33D01" w:rsidRPr="00C33D01" w:rsidRDefault="00C33D01" w:rsidP="00C33D01">
      <w:pPr>
        <w:pStyle w:val="Prrafodelista"/>
        <w:rPr>
          <w:bCs/>
        </w:rPr>
      </w:pPr>
    </w:p>
    <w:p w14:paraId="4478B460" w14:textId="77777777" w:rsidR="00C33D01" w:rsidRPr="00C33D01" w:rsidRDefault="00C33D01" w:rsidP="00C33D01">
      <w:pPr>
        <w:spacing w:before="0" w:after="200" w:line="240" w:lineRule="auto"/>
        <w:rPr>
          <w:bCs/>
        </w:rPr>
      </w:pPr>
    </w:p>
    <w:p w14:paraId="00CB55F6" w14:textId="77777777" w:rsidR="00C33D01" w:rsidRPr="00C33D01" w:rsidRDefault="00C33D01" w:rsidP="00C33D01">
      <w:pPr>
        <w:spacing w:before="0" w:after="200" w:line="240" w:lineRule="auto"/>
        <w:jc w:val="left"/>
        <w:rPr>
          <w:b/>
        </w:rPr>
      </w:pPr>
      <w:r w:rsidRPr="00C33D01">
        <w:rPr>
          <w:b/>
        </w:rPr>
        <w:t>6.- Audio Digital:</w:t>
      </w:r>
      <w:r w:rsidRPr="00C33D01">
        <w:rPr>
          <w:bCs/>
        </w:rPr>
        <w:t xml:space="preserve"> incluye la publicidad cuyo formato es exclusivamente audio, como cuñas, podcast, ...</w:t>
      </w:r>
    </w:p>
    <w:p w14:paraId="13AD7F8F" w14:textId="77777777" w:rsidR="00C33D01" w:rsidRPr="00C33D01" w:rsidRDefault="00C33D01" w:rsidP="00C33D01">
      <w:pPr>
        <w:spacing w:before="0" w:after="200" w:line="240" w:lineRule="auto"/>
        <w:jc w:val="left"/>
        <w:rPr>
          <w:b/>
        </w:rPr>
      </w:pPr>
    </w:p>
    <w:p w14:paraId="0203457B" w14:textId="77777777" w:rsidR="00C33D01" w:rsidRPr="00C33D01" w:rsidRDefault="00C33D01" w:rsidP="00C33D01">
      <w:pPr>
        <w:spacing w:before="0" w:after="200" w:line="240" w:lineRule="auto"/>
        <w:jc w:val="left"/>
        <w:rPr>
          <w:b/>
        </w:rPr>
      </w:pPr>
    </w:p>
    <w:p w14:paraId="528D24F6" w14:textId="77777777" w:rsidR="00C33D01" w:rsidRPr="00C33D01" w:rsidRDefault="00C33D01" w:rsidP="00C33D01">
      <w:pPr>
        <w:spacing w:before="0" w:after="200" w:line="240" w:lineRule="auto"/>
        <w:jc w:val="left"/>
        <w:rPr>
          <w:b/>
        </w:rPr>
      </w:pPr>
      <w:r w:rsidRPr="00C33D01">
        <w:rPr>
          <w:b/>
        </w:rPr>
        <w:lastRenderedPageBreak/>
        <w:t xml:space="preserve">7.- TV Conectada: </w:t>
      </w:r>
      <w:r w:rsidRPr="00C33D01">
        <w:rPr>
          <w:bCs/>
        </w:rPr>
        <w:t xml:space="preserve">se entiende por CTV aquella que tiene conexión a internet, a </w:t>
      </w:r>
      <w:proofErr w:type="spellStart"/>
      <w:r w:rsidRPr="00C33D01">
        <w:rPr>
          <w:bCs/>
        </w:rPr>
        <w:t>traés</w:t>
      </w:r>
      <w:proofErr w:type="spellEnd"/>
      <w:r w:rsidRPr="00C33D01">
        <w:rPr>
          <w:bCs/>
        </w:rPr>
        <w:t xml:space="preserve"> de dispositivos como Smart TV, consolas, </w:t>
      </w:r>
      <w:proofErr w:type="spellStart"/>
      <w:r w:rsidRPr="00C33D01">
        <w:rPr>
          <w:bCs/>
        </w:rPr>
        <w:t>sep</w:t>
      </w:r>
      <w:proofErr w:type="spellEnd"/>
      <w:r w:rsidRPr="00C33D01">
        <w:rPr>
          <w:bCs/>
        </w:rPr>
        <w:t>-top-boxes, ...</w:t>
      </w:r>
    </w:p>
    <w:p w14:paraId="0BCFC614" w14:textId="77777777" w:rsidR="00C33D01" w:rsidRPr="00C33D01" w:rsidRDefault="00C33D01" w:rsidP="00C33D01">
      <w:pPr>
        <w:spacing w:before="0" w:after="200" w:line="240" w:lineRule="auto"/>
        <w:jc w:val="left"/>
        <w:rPr>
          <w:b/>
        </w:rPr>
      </w:pPr>
    </w:p>
    <w:p w14:paraId="3CEEB1C0" w14:textId="77777777" w:rsidR="00C33D01" w:rsidRPr="00C33D01" w:rsidRDefault="00C33D01" w:rsidP="00C33D01">
      <w:pPr>
        <w:spacing w:before="0" w:after="200" w:line="240" w:lineRule="auto"/>
        <w:jc w:val="left"/>
        <w:rPr>
          <w:b/>
        </w:rPr>
      </w:pPr>
      <w:r w:rsidRPr="00C33D01">
        <w:rPr>
          <w:b/>
        </w:rPr>
        <w:t>8.- Otras Categorías:</w:t>
      </w:r>
    </w:p>
    <w:p w14:paraId="2C25ED57" w14:textId="77777777" w:rsidR="00C33D01" w:rsidRPr="00C33D01" w:rsidRDefault="00C33D01" w:rsidP="00C33D01">
      <w:pPr>
        <w:spacing w:before="0" w:after="200" w:line="240" w:lineRule="auto"/>
        <w:jc w:val="left"/>
        <w:rPr>
          <w:b/>
        </w:rPr>
      </w:pPr>
    </w:p>
    <w:p w14:paraId="460EED3C" w14:textId="77777777" w:rsidR="00C33D01" w:rsidRPr="00C33D01" w:rsidRDefault="00C33D01" w:rsidP="00C33D01">
      <w:pPr>
        <w:spacing w:before="0" w:after="200" w:line="240" w:lineRule="auto"/>
        <w:jc w:val="left"/>
        <w:rPr>
          <w:bCs/>
        </w:rPr>
      </w:pPr>
      <w:r w:rsidRPr="00C33D01">
        <w:rPr>
          <w:bCs/>
        </w:rPr>
        <w:t xml:space="preserve">-IAB incorpora tres elementos fuera de las líneas oficiales, pero </w:t>
      </w:r>
      <w:proofErr w:type="gramStart"/>
      <w:r w:rsidRPr="00C33D01">
        <w:rPr>
          <w:bCs/>
        </w:rPr>
        <w:t>que</w:t>
      </w:r>
      <w:proofErr w:type="gramEnd"/>
      <w:r w:rsidRPr="00C33D01">
        <w:rPr>
          <w:bCs/>
        </w:rPr>
        <w:t xml:space="preserve"> por su volumen de inversión, pueden ser relevantes en próximos años:</w:t>
      </w:r>
    </w:p>
    <w:p w14:paraId="45AFED57" w14:textId="77777777" w:rsidR="00C33D01" w:rsidRPr="00C33D01" w:rsidRDefault="00C33D01" w:rsidP="00C33D01">
      <w:pPr>
        <w:spacing w:before="0" w:after="200" w:line="240" w:lineRule="auto"/>
        <w:jc w:val="left"/>
        <w:rPr>
          <w:b/>
        </w:rPr>
      </w:pPr>
    </w:p>
    <w:p w14:paraId="0930F495" w14:textId="77777777" w:rsidR="00C33D01" w:rsidRPr="00C33D01" w:rsidRDefault="00C33D01" w:rsidP="00C33D01">
      <w:pPr>
        <w:spacing w:before="0" w:after="200" w:line="240" w:lineRule="auto"/>
        <w:jc w:val="left"/>
        <w:rPr>
          <w:bCs/>
        </w:rPr>
      </w:pPr>
      <w:r w:rsidRPr="00C33D01">
        <w:rPr>
          <w:b/>
        </w:rPr>
        <w:t>-Marketing de Afiliación:</w:t>
      </w:r>
      <w:r w:rsidRPr="00C33D01">
        <w:rPr>
          <w:bCs/>
        </w:rPr>
        <w:t xml:space="preserve"> basado en la publicación de anuncios en sitios web de terceros, con un crecimiento del 29,1%.</w:t>
      </w:r>
    </w:p>
    <w:p w14:paraId="3623A0AB" w14:textId="77777777" w:rsidR="00C33D01" w:rsidRPr="00C33D01" w:rsidRDefault="00C33D01" w:rsidP="00C33D01">
      <w:pPr>
        <w:spacing w:before="0" w:after="200" w:line="240" w:lineRule="auto"/>
        <w:jc w:val="left"/>
        <w:rPr>
          <w:bCs/>
        </w:rPr>
      </w:pPr>
    </w:p>
    <w:p w14:paraId="0FD77DDE" w14:textId="77777777" w:rsidR="00C33D01" w:rsidRPr="00C33D01" w:rsidRDefault="00C33D01" w:rsidP="00C33D01">
      <w:pPr>
        <w:spacing w:before="0" w:after="200" w:line="240" w:lineRule="auto"/>
        <w:jc w:val="left"/>
        <w:rPr>
          <w:bCs/>
        </w:rPr>
      </w:pPr>
      <w:r w:rsidRPr="00C33D01">
        <w:rPr>
          <w:b/>
        </w:rPr>
        <w:t>-Mercado de Influencers:</w:t>
      </w:r>
      <w:r w:rsidRPr="00C33D01">
        <w:rPr>
          <w:bCs/>
        </w:rPr>
        <w:t xml:space="preserve"> en crecimiento constante, ha aumentado un 71,3% respecto al año anterior. Su inversión es una de las que más se encuentra al alza.</w:t>
      </w:r>
    </w:p>
    <w:p w14:paraId="59045489" w14:textId="77777777" w:rsidR="00C33D01" w:rsidRPr="00C33D01" w:rsidRDefault="00C33D01" w:rsidP="00C33D01">
      <w:pPr>
        <w:spacing w:before="0" w:after="200" w:line="240" w:lineRule="auto"/>
        <w:jc w:val="left"/>
        <w:rPr>
          <w:b/>
        </w:rPr>
      </w:pPr>
    </w:p>
    <w:p w14:paraId="49A3D699" w14:textId="0368BB20" w:rsidR="00676F93" w:rsidRDefault="00C33D01" w:rsidP="00C33D01">
      <w:pPr>
        <w:spacing w:before="0" w:after="200" w:line="240" w:lineRule="auto"/>
        <w:jc w:val="left"/>
        <w:rPr>
          <w:bCs/>
        </w:rPr>
      </w:pPr>
      <w:r w:rsidRPr="00C33D01">
        <w:rPr>
          <w:b/>
        </w:rPr>
        <w:t>-Mercado de E-</w:t>
      </w:r>
      <w:proofErr w:type="spellStart"/>
      <w:r w:rsidRPr="00C33D01">
        <w:rPr>
          <w:b/>
        </w:rPr>
        <w:t>Sports</w:t>
      </w:r>
      <w:proofErr w:type="spellEnd"/>
      <w:r w:rsidRPr="00C33D01">
        <w:rPr>
          <w:b/>
        </w:rPr>
        <w:t xml:space="preserve">: </w:t>
      </w:r>
      <w:r w:rsidRPr="00C33D01">
        <w:rPr>
          <w:bCs/>
        </w:rPr>
        <w:t>una tendencia en alza en inversión publicitaria, que ha alcanzado un 13,0% de crecimiento en comparación a 2020.</w:t>
      </w:r>
      <w:r w:rsidR="00676F93" w:rsidRPr="00C33D01">
        <w:rPr>
          <w:bCs/>
        </w:rPr>
        <w:t>1.2.</w:t>
      </w:r>
      <w:r w:rsidR="00262EEC" w:rsidRPr="00C33D01">
        <w:rPr>
          <w:bCs/>
        </w:rPr>
        <w:t>2</w:t>
      </w:r>
      <w:r w:rsidR="00676F93" w:rsidRPr="00C33D01">
        <w:rPr>
          <w:bCs/>
        </w:rPr>
        <w:t xml:space="preserve">. </w:t>
      </w:r>
      <w:r w:rsidR="00966920" w:rsidRPr="00C33D01">
        <w:rPr>
          <w:bCs/>
        </w:rPr>
        <w:t>Los términos instrumentales</w:t>
      </w:r>
    </w:p>
    <w:p w14:paraId="63DF6FAC" w14:textId="31B255EF" w:rsidR="00C33D01" w:rsidRDefault="00C33D01" w:rsidP="00C33D01">
      <w:pPr>
        <w:spacing w:before="0" w:after="200" w:line="240" w:lineRule="auto"/>
        <w:jc w:val="left"/>
        <w:rPr>
          <w:bCs/>
        </w:rPr>
      </w:pPr>
    </w:p>
    <w:p w14:paraId="1E625ABF" w14:textId="77777777" w:rsidR="00881877" w:rsidRPr="00881877" w:rsidRDefault="00881877" w:rsidP="00881877">
      <w:pPr>
        <w:pStyle w:val="Ttulo3"/>
      </w:pPr>
      <w:bookmarkStart w:id="3" w:name="_Toc115022568"/>
      <w:r w:rsidRPr="00881877">
        <w:t>1.2.2. La Publicidad Digital ante la PANDEMIA DEL COVID-19: adaptación de las previsiones en 2021 y previsiones 2022</w:t>
      </w:r>
      <w:bookmarkEnd w:id="3"/>
    </w:p>
    <w:p w14:paraId="3E40205D" w14:textId="77777777" w:rsidR="00881877" w:rsidRDefault="00881877" w:rsidP="00881877">
      <w:pPr>
        <w:pStyle w:val="Ttulo5"/>
        <w:shd w:val="clear" w:color="auto" w:fill="FFFFFF"/>
        <w:spacing w:before="150" w:after="150"/>
        <w:rPr>
          <w:rFonts w:ascii="Oswald" w:hAnsi="Oswald"/>
          <w:b/>
          <w:bCs/>
          <w:color w:val="333333"/>
        </w:rPr>
      </w:pPr>
    </w:p>
    <w:p w14:paraId="3D26547F" w14:textId="77777777" w:rsidR="00881877" w:rsidRPr="00881877" w:rsidRDefault="00881877" w:rsidP="00881877">
      <w:pPr>
        <w:shd w:val="clear" w:color="auto" w:fill="FFFFFF"/>
        <w:rPr>
          <w:rFonts w:cs="Open Sans"/>
          <w:color w:val="333333"/>
        </w:rPr>
      </w:pPr>
      <w:r w:rsidRPr="00881877">
        <w:rPr>
          <w:rFonts w:cs="Open Sans"/>
          <w:color w:val="333333"/>
        </w:rPr>
        <w:t>Desde marzo de 2020, el mercado de la Publicidad Digital ha ido modificando sus tendencias, variando sustancialmente las previsiones efectuadas para ese año. Es fácilmente visible la diferencia existente entre la situación que ofrecía el Informe de </w:t>
      </w:r>
      <w:hyperlink r:id="rId23" w:tgtFrame="_blank" w:history="1">
        <w:r w:rsidRPr="00881877">
          <w:rPr>
            <w:rStyle w:val="Hipervnculo"/>
            <w:rFonts w:cs="Open Sans"/>
            <w:color w:val="333333"/>
          </w:rPr>
          <w:t>Inversión Publicitaria en Medios Digitales para 2019</w:t>
        </w:r>
      </w:hyperlink>
      <w:r w:rsidRPr="00881877">
        <w:rPr>
          <w:rFonts w:cs="Open Sans"/>
          <w:color w:val="333333"/>
        </w:rPr>
        <w:t xml:space="preserve">, y los informes llevados a cabo por </w:t>
      </w:r>
      <w:proofErr w:type="spellStart"/>
      <w:r w:rsidRPr="00881877">
        <w:rPr>
          <w:rFonts w:cs="Open Sans"/>
          <w:color w:val="333333"/>
        </w:rPr>
        <w:t>IABSpain</w:t>
      </w:r>
      <w:proofErr w:type="spellEnd"/>
      <w:r w:rsidRPr="00881877">
        <w:rPr>
          <w:rFonts w:cs="Open Sans"/>
          <w:color w:val="333333"/>
        </w:rPr>
        <w:t xml:space="preserve"> en 2020 y 2021. En septiembre de 2020, se publicó la "2ª Ola de Inversión Publicitaria en Medios Digitales", que nos presentaba una diferencia sustancial entre la estimación en inversión realizada en enero, y la situación que podía ofrecerse en septiembre sobre datos concretos:</w:t>
      </w:r>
    </w:p>
    <w:p w14:paraId="103540B1" w14:textId="15318A47" w:rsidR="00881877" w:rsidRDefault="00881877" w:rsidP="00C33D01">
      <w:pPr>
        <w:spacing w:before="0" w:after="200" w:line="240" w:lineRule="auto"/>
        <w:jc w:val="left"/>
        <w:rPr>
          <w:b/>
        </w:rPr>
      </w:pPr>
    </w:p>
    <w:p w14:paraId="28928209" w14:textId="52857689" w:rsidR="00881877" w:rsidRDefault="00881877" w:rsidP="00881877">
      <w:pPr>
        <w:spacing w:before="0" w:after="200" w:line="240" w:lineRule="auto"/>
        <w:jc w:val="center"/>
        <w:rPr>
          <w:b/>
        </w:rPr>
      </w:pPr>
      <w:r>
        <w:rPr>
          <w:b/>
          <w:noProof/>
        </w:rPr>
        <w:lastRenderedPageBreak/>
        <w:drawing>
          <wp:inline distT="0" distB="0" distL="0" distR="0" wp14:anchorId="573440A8" wp14:editId="35EB41AF">
            <wp:extent cx="6584950" cy="3756916"/>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2673" cy="3761322"/>
                    </a:xfrm>
                    <a:prstGeom prst="rect">
                      <a:avLst/>
                    </a:prstGeom>
                    <a:noFill/>
                  </pic:spPr>
                </pic:pic>
              </a:graphicData>
            </a:graphic>
          </wp:inline>
        </w:drawing>
      </w:r>
    </w:p>
    <w:p w14:paraId="61FDC221" w14:textId="6F168C33" w:rsidR="00881877" w:rsidRDefault="00881877" w:rsidP="00881877">
      <w:pPr>
        <w:spacing w:before="0" w:after="200" w:line="240" w:lineRule="auto"/>
        <w:jc w:val="center"/>
        <w:rPr>
          <w:b/>
        </w:rPr>
      </w:pPr>
      <w:r>
        <w:rPr>
          <w:rFonts w:ascii="Open Sans" w:hAnsi="Open Sans" w:cs="Open Sans"/>
          <w:i/>
          <w:iCs/>
          <w:color w:val="333333"/>
          <w:sz w:val="20"/>
          <w:szCs w:val="20"/>
          <w:shd w:val="clear" w:color="auto" w:fill="FFFFFF"/>
        </w:rPr>
        <w:br/>
      </w:r>
      <w:r>
        <w:rPr>
          <w:rStyle w:val="nfasis"/>
          <w:rFonts w:ascii="Open Sans" w:hAnsi="Open Sans" w:cs="Open Sans"/>
          <w:color w:val="333333"/>
          <w:sz w:val="20"/>
          <w:szCs w:val="20"/>
          <w:shd w:val="clear" w:color="auto" w:fill="FFFFFF"/>
        </w:rPr>
        <w:t xml:space="preserve">Fuente: Estudio de Inversión Publicitaria en Medios Digitales 2022 (IAB </w:t>
      </w:r>
      <w:proofErr w:type="spellStart"/>
      <w:r>
        <w:rPr>
          <w:rStyle w:val="nfasis"/>
          <w:rFonts w:ascii="Open Sans" w:hAnsi="Open Sans" w:cs="Open Sans"/>
          <w:color w:val="333333"/>
          <w:sz w:val="20"/>
          <w:szCs w:val="20"/>
          <w:shd w:val="clear" w:color="auto" w:fill="FFFFFF"/>
        </w:rPr>
        <w:t>Spain</w:t>
      </w:r>
      <w:proofErr w:type="spellEnd"/>
      <w:r>
        <w:rPr>
          <w:rStyle w:val="nfasis"/>
          <w:rFonts w:ascii="Open Sans" w:hAnsi="Open Sans" w:cs="Open Sans"/>
          <w:color w:val="333333"/>
          <w:sz w:val="20"/>
          <w:szCs w:val="20"/>
          <w:shd w:val="clear" w:color="auto" w:fill="FFFFFF"/>
        </w:rPr>
        <w:t xml:space="preserve"> - PCW).</w:t>
      </w:r>
    </w:p>
    <w:p w14:paraId="1D33B10F" w14:textId="631C4731" w:rsidR="00881877" w:rsidRDefault="00881877" w:rsidP="00C33D01">
      <w:pPr>
        <w:spacing w:before="0" w:after="200" w:line="240" w:lineRule="auto"/>
        <w:jc w:val="left"/>
        <w:rPr>
          <w:b/>
        </w:rPr>
      </w:pPr>
    </w:p>
    <w:p w14:paraId="4EE40C39" w14:textId="77777777" w:rsidR="00881877" w:rsidRPr="00162E2C" w:rsidRDefault="00881877" w:rsidP="00C33D01">
      <w:pPr>
        <w:spacing w:before="0" w:after="200" w:line="240" w:lineRule="auto"/>
        <w:jc w:val="left"/>
        <w:rPr>
          <w:b/>
        </w:rPr>
      </w:pPr>
    </w:p>
    <w:p w14:paraId="34B31D9A" w14:textId="0579092F" w:rsidR="00881877" w:rsidRDefault="00881877" w:rsidP="00881877">
      <w:pPr>
        <w:pStyle w:val="Ttulo3"/>
      </w:pPr>
      <w:bookmarkStart w:id="4" w:name="_Toc115022569"/>
      <w:r>
        <w:t>1</w:t>
      </w:r>
      <w:r>
        <w:t>.2.3. Los términos instrumentales</w:t>
      </w:r>
      <w:bookmarkEnd w:id="4"/>
    </w:p>
    <w:p w14:paraId="568369D2" w14:textId="77777777" w:rsidR="00881877" w:rsidRDefault="00881877" w:rsidP="00881877">
      <w:pPr>
        <w:spacing w:before="0" w:after="200" w:line="240" w:lineRule="auto"/>
      </w:pPr>
      <w:r>
        <w:t>Si la investigación, especialmente sobre la inversión, nos trae conceptos clave para categorizar la Publicidad Digital, la gestión y el seguimiento de esa inversión aportan a la materia términos que se han convertido en señales, casi iconos diferenciadores para estudiosos y profesionales.</w:t>
      </w:r>
    </w:p>
    <w:p w14:paraId="0A7F8511" w14:textId="77777777" w:rsidR="00881877" w:rsidRDefault="00881877" w:rsidP="00881877">
      <w:pPr>
        <w:spacing w:before="0" w:after="200" w:line="240" w:lineRule="auto"/>
      </w:pPr>
    </w:p>
    <w:p w14:paraId="5920A69B" w14:textId="77777777" w:rsidR="00881877" w:rsidRDefault="00881877" w:rsidP="00881877">
      <w:pPr>
        <w:spacing w:before="0" w:after="200" w:line="240" w:lineRule="auto"/>
      </w:pPr>
      <w:r>
        <w:t xml:space="preserve">Según el tipo de contratación de la Publicidad </w:t>
      </w:r>
      <w:proofErr w:type="spellStart"/>
      <w:r>
        <w:t>Display</w:t>
      </w:r>
      <w:proofErr w:type="spellEnd"/>
      <w:r>
        <w:t>, hablamos de</w:t>
      </w:r>
      <w:r w:rsidRPr="00881877">
        <w:rPr>
          <w:b/>
          <w:bCs/>
        </w:rPr>
        <w:t xml:space="preserve"> Negociada</w:t>
      </w:r>
      <w:r>
        <w:t xml:space="preserve"> (compraventa de espacios mediante negociación directa con el medio) o de </w:t>
      </w:r>
      <w:r w:rsidRPr="00881877">
        <w:rPr>
          <w:b/>
          <w:bCs/>
        </w:rPr>
        <w:t>Programática</w:t>
      </w:r>
      <w:r>
        <w:t xml:space="preserve"> (sistema más complejo e indirecto, basado en subastas de espacios e interacciones del usuario). Desde 2019, el Estudio de Inversión Publicitaria en Medios Digitales de </w:t>
      </w:r>
      <w:proofErr w:type="spellStart"/>
      <w:r>
        <w:t>IABSpain</w:t>
      </w:r>
      <w:proofErr w:type="spellEnd"/>
      <w:r>
        <w:t xml:space="preserve">, incluye el concepto de compra automatizada (que engloba programática, redes sociales y </w:t>
      </w:r>
      <w:proofErr w:type="spellStart"/>
      <w:r>
        <w:t>search</w:t>
      </w:r>
      <w:proofErr w:type="spellEnd"/>
      <w:r>
        <w:t>).</w:t>
      </w:r>
    </w:p>
    <w:p w14:paraId="54A46272" w14:textId="77777777" w:rsidR="00881877" w:rsidRDefault="00881877" w:rsidP="00881877">
      <w:pPr>
        <w:spacing w:before="0" w:after="200" w:line="240" w:lineRule="auto"/>
      </w:pPr>
    </w:p>
    <w:p w14:paraId="41619CF6" w14:textId="77777777" w:rsidR="00881877" w:rsidRDefault="00881877" w:rsidP="00881877">
      <w:pPr>
        <w:spacing w:before="0" w:after="200" w:line="240" w:lineRule="auto"/>
      </w:pPr>
      <w:r>
        <w:t xml:space="preserve">El modelo de </w:t>
      </w:r>
      <w:proofErr w:type="spellStart"/>
      <w:r w:rsidRPr="00881877">
        <w:rPr>
          <w:b/>
          <w:bCs/>
        </w:rPr>
        <w:t>pricing</w:t>
      </w:r>
      <w:proofErr w:type="spellEnd"/>
      <w:r>
        <w:t xml:space="preserve"> aporta términos específicos e intensamente representativos del funcionamiento de la Publicidad Interactiva:</w:t>
      </w:r>
    </w:p>
    <w:p w14:paraId="58CF5245" w14:textId="77777777" w:rsidR="00881877" w:rsidRDefault="00881877" w:rsidP="00881877">
      <w:pPr>
        <w:spacing w:before="0" w:after="200" w:line="240" w:lineRule="auto"/>
      </w:pPr>
    </w:p>
    <w:p w14:paraId="24941728" w14:textId="77777777" w:rsidR="00881877" w:rsidRDefault="00881877" w:rsidP="00881877">
      <w:pPr>
        <w:spacing w:before="0" w:after="200" w:line="240" w:lineRule="auto"/>
      </w:pPr>
      <w:r>
        <w:t xml:space="preserve">Cuando un anuncio se muestra en el navegador del usuario, hablamos de una </w:t>
      </w:r>
      <w:r w:rsidRPr="00881877">
        <w:rPr>
          <w:b/>
          <w:bCs/>
        </w:rPr>
        <w:t>IMPRESIÓN</w:t>
      </w:r>
      <w:r>
        <w:t xml:space="preserve">. Es significativo que por su bajo nivel inicial de interacción las impresiones solo “cuentan” cuando alcanza el millar: </w:t>
      </w:r>
      <w:r w:rsidRPr="00881877">
        <w:rPr>
          <w:b/>
          <w:bCs/>
        </w:rPr>
        <w:t>CPM (Coste Por Mil impresiones)</w:t>
      </w:r>
      <w:r>
        <w:t>. Muestra de la creciente importancia del vídeo en la Publicidad Digital es la consideración de la “vista” (el usuario da al “</w:t>
      </w:r>
      <w:proofErr w:type="spellStart"/>
      <w:r>
        <w:t>play</w:t>
      </w:r>
      <w:proofErr w:type="spellEnd"/>
      <w:r>
        <w:t xml:space="preserve">”) como alternativa a las </w:t>
      </w:r>
      <w:r>
        <w:lastRenderedPageBreak/>
        <w:t>impresiones, en el que ambas partes definen de manea previa el tiempo mínimo del vídeo para considerarlo un "</w:t>
      </w:r>
      <w:proofErr w:type="spellStart"/>
      <w:r>
        <w:t>view</w:t>
      </w:r>
      <w:proofErr w:type="spellEnd"/>
      <w:r>
        <w:t>": CPV (Coste por VIEW).</w:t>
      </w:r>
    </w:p>
    <w:p w14:paraId="60491732" w14:textId="77777777" w:rsidR="00881877" w:rsidRDefault="00881877" w:rsidP="00881877">
      <w:pPr>
        <w:spacing w:before="0" w:after="200" w:line="240" w:lineRule="auto"/>
        <w:jc w:val="left"/>
      </w:pPr>
    </w:p>
    <w:p w14:paraId="6F0BC5CF" w14:textId="77777777" w:rsidR="00881877" w:rsidRDefault="00881877" w:rsidP="00881877">
      <w:pPr>
        <w:spacing w:before="0" w:after="200" w:line="240" w:lineRule="auto"/>
      </w:pPr>
      <w:r>
        <w:t xml:space="preserve">La relevancia de la interacción se manifiesta igualmente en índices clave: </w:t>
      </w:r>
      <w:r w:rsidRPr="00881877">
        <w:rPr>
          <w:b/>
          <w:bCs/>
        </w:rPr>
        <w:t>CPC (Coste por Clic)</w:t>
      </w:r>
      <w:r>
        <w:t xml:space="preserve"> y Costes por Resultados de la interacción (realizar una acción determinada, una compra, conseguir los datos de contacto del usuario. Y se hace transparente con </w:t>
      </w:r>
      <w:r w:rsidRPr="00881877">
        <w:rPr>
          <w:b/>
          <w:bCs/>
        </w:rPr>
        <w:t>el CTR (</w:t>
      </w:r>
      <w:proofErr w:type="spellStart"/>
      <w:proofErr w:type="gramStart"/>
      <w:r w:rsidRPr="00881877">
        <w:rPr>
          <w:b/>
          <w:bCs/>
        </w:rPr>
        <w:t>Click</w:t>
      </w:r>
      <w:proofErr w:type="spellEnd"/>
      <w:proofErr w:type="gramEnd"/>
      <w:r w:rsidRPr="00881877">
        <w:rPr>
          <w:b/>
          <w:bCs/>
        </w:rPr>
        <w:t xml:space="preserve"> </w:t>
      </w:r>
      <w:proofErr w:type="spellStart"/>
      <w:r w:rsidRPr="00881877">
        <w:rPr>
          <w:b/>
          <w:bCs/>
        </w:rPr>
        <w:t>Through</w:t>
      </w:r>
      <w:proofErr w:type="spellEnd"/>
      <w:r w:rsidRPr="00881877">
        <w:rPr>
          <w:b/>
          <w:bCs/>
        </w:rPr>
        <w:t xml:space="preserve"> </w:t>
      </w:r>
      <w:proofErr w:type="spellStart"/>
      <w:r w:rsidRPr="00881877">
        <w:rPr>
          <w:b/>
          <w:bCs/>
        </w:rPr>
        <w:t>Rate</w:t>
      </w:r>
      <w:proofErr w:type="spellEnd"/>
      <w:r w:rsidRPr="00881877">
        <w:rPr>
          <w:b/>
          <w:bCs/>
        </w:rPr>
        <w:t xml:space="preserve"> o Índice de Clic,</w:t>
      </w:r>
      <w:r>
        <w:t xml:space="preserve"> porcentaje de impresiones sobre las que un usuario ha hecho clic).</w:t>
      </w:r>
    </w:p>
    <w:p w14:paraId="31B07E93" w14:textId="77777777" w:rsidR="00881877" w:rsidRDefault="00881877" w:rsidP="00881877">
      <w:pPr>
        <w:spacing w:before="0" w:after="200" w:line="240" w:lineRule="auto"/>
      </w:pPr>
    </w:p>
    <w:p w14:paraId="356EBA02" w14:textId="5AF4A84A" w:rsidR="00295F15" w:rsidRDefault="00881877" w:rsidP="00881877">
      <w:pPr>
        <w:spacing w:before="0" w:after="200" w:line="240" w:lineRule="auto"/>
      </w:pPr>
      <w:r>
        <w:t xml:space="preserve">En cuanto al seguimiento de campañas, la principal aportación es un concepto que sintetiza muchas de los grandes rasgos distintivos de la Publicidad Digital: </w:t>
      </w:r>
      <w:r w:rsidRPr="00881877">
        <w:rPr>
          <w:b/>
          <w:bCs/>
        </w:rPr>
        <w:t xml:space="preserve">KPI (Key Performance </w:t>
      </w:r>
      <w:proofErr w:type="spellStart"/>
      <w:r w:rsidRPr="00881877">
        <w:rPr>
          <w:b/>
          <w:bCs/>
        </w:rPr>
        <w:t>Indicators</w:t>
      </w:r>
      <w:proofErr w:type="spellEnd"/>
      <w:r>
        <w:t>, indicadores claves de desempeño, es decir, qué indicadores son necesarios para medir el grado en el que hemos alcanzado los objetivos marcados).</w:t>
      </w:r>
    </w:p>
    <w:p w14:paraId="16A9B761" w14:textId="285DD8BF" w:rsidR="00B22567" w:rsidRPr="00FE28EA" w:rsidRDefault="00B22567" w:rsidP="00162E2C">
      <w:pPr>
        <w:pStyle w:val="TtuloTDC"/>
      </w:pPr>
      <w:r w:rsidRPr="00FE28EA">
        <w:t xml:space="preserve">1.3. </w:t>
      </w:r>
      <w:r w:rsidR="00162E2C">
        <w:t>Las Nuevas Formas</w:t>
      </w:r>
    </w:p>
    <w:p w14:paraId="22436302" w14:textId="59C15DAC" w:rsidR="00A1150A" w:rsidRPr="001F1A3A" w:rsidRDefault="00A1150A" w:rsidP="003A462E">
      <w:pPr>
        <w:spacing w:before="0" w:after="200" w:line="240" w:lineRule="auto"/>
      </w:pPr>
      <w:r w:rsidRPr="001F1A3A">
        <w:t>Lo digital ha transformado</w:t>
      </w:r>
      <w:r w:rsidR="001F1A3A" w:rsidRPr="001F1A3A">
        <w:t xml:space="preserve"> nuestra s</w:t>
      </w:r>
      <w:r w:rsidRPr="001F1A3A">
        <w:t>ociedad fundamentalmente por la revolución que ha supuesto en la forma en la que nos comunicamos. Pero la digitalizació</w:t>
      </w:r>
      <w:r w:rsidR="001F1A3A" w:rsidRPr="001F1A3A">
        <w:t xml:space="preserve">n en sí </w:t>
      </w:r>
      <w:r w:rsidR="001F1A3A">
        <w:t xml:space="preserve">probablemente </w:t>
      </w:r>
      <w:r w:rsidRPr="001F1A3A">
        <w:t xml:space="preserve">no habría </w:t>
      </w:r>
      <w:r w:rsidR="001F1A3A" w:rsidRPr="001F1A3A">
        <w:t xml:space="preserve">sido suficiente para </w:t>
      </w:r>
      <w:r w:rsidR="001F1A3A">
        <w:t>dar</w:t>
      </w:r>
      <w:r w:rsidR="001F1A3A" w:rsidRPr="001F1A3A">
        <w:t xml:space="preserve"> nombre a esta época, la Era Digital, sin el mayor de los frutos que ha dado: Internet.</w:t>
      </w:r>
    </w:p>
    <w:p w14:paraId="07534169" w14:textId="5C1CB496" w:rsidR="001F1A3A" w:rsidRPr="009A74F7" w:rsidRDefault="001F1A3A" w:rsidP="003A462E">
      <w:pPr>
        <w:spacing w:before="0" w:after="200" w:line="240" w:lineRule="auto"/>
      </w:pPr>
      <w:r w:rsidRPr="009A74F7">
        <w:t>La Publicidad, como sector y expresión básica de la comunicación en la sociedad de consumo, vive una profunda revisión de sus estructuras, formas, procesos y manifestaciones desde la aparición y consolidación de Internet. El nuevo medio ya no es nuevo y es mucho má</w:t>
      </w:r>
      <w:r w:rsidR="009A74F7" w:rsidRPr="009A74F7">
        <w:t>s que un medio. Y en sus rasgos comunicativos residen los retos y oportunidades para sobrevivir o para evolucionar.</w:t>
      </w:r>
    </w:p>
    <w:p w14:paraId="77FC735A" w14:textId="242030A0" w:rsidR="008A0C4D" w:rsidRPr="00BC129D" w:rsidRDefault="000F2707" w:rsidP="00676F93">
      <w:pPr>
        <w:spacing w:before="0" w:after="200" w:line="240" w:lineRule="auto"/>
        <w:jc w:val="left"/>
        <w:rPr>
          <w:b/>
        </w:rPr>
      </w:pPr>
      <w:r w:rsidRPr="00BC129D">
        <w:rPr>
          <w:b/>
        </w:rPr>
        <w:t>MULTID</w:t>
      </w:r>
      <w:r w:rsidR="00590F30" w:rsidRPr="00BC129D">
        <w:rPr>
          <w:b/>
        </w:rPr>
        <w:t>IRECCIONAL</w:t>
      </w:r>
      <w:r w:rsidR="007B47AB" w:rsidRPr="00BC129D">
        <w:rPr>
          <w:b/>
        </w:rPr>
        <w:t xml:space="preserve"> e INTERACTIVO</w:t>
      </w:r>
    </w:p>
    <w:p w14:paraId="7A218778" w14:textId="77777777" w:rsidR="00BC129D" w:rsidRDefault="007B47AB" w:rsidP="003A462E">
      <w:pPr>
        <w:spacing w:before="0" w:after="200" w:line="240" w:lineRule="auto"/>
      </w:pPr>
      <w:r w:rsidRPr="007B47AB">
        <w:t xml:space="preserve">En la Era Digital el mensaje abandona el itinerario clásico que comenzaba en el emisor y finalizaba </w:t>
      </w:r>
      <w:r w:rsidR="00BC129D">
        <w:t xml:space="preserve">tras </w:t>
      </w:r>
      <w:r w:rsidRPr="007B47AB">
        <w:t>la mediación del canal en el receptor. La interactividad implica al menos una selección d</w:t>
      </w:r>
      <w:r>
        <w:t>el mensaje por parte del destinatario</w:t>
      </w:r>
      <w:r w:rsidRPr="007B47AB">
        <w:t xml:space="preserve">, </w:t>
      </w:r>
      <w:r>
        <w:t>quien además supera los límites de</w:t>
      </w:r>
      <w:r w:rsidR="00BC129D">
        <w:t xml:space="preserve"> ese rol</w:t>
      </w:r>
      <w:r>
        <w:t xml:space="preserve"> </w:t>
      </w:r>
      <w:r w:rsidR="00BC129D">
        <w:t>gracias a la facilidad de las herramientas</w:t>
      </w:r>
      <w:r>
        <w:t xml:space="preserve"> para compartir, modificar y generar información a partir del contenido y de la forma originales</w:t>
      </w:r>
      <w:r w:rsidR="00BC129D">
        <w:t>.</w:t>
      </w:r>
    </w:p>
    <w:p w14:paraId="10F39BAE" w14:textId="7B989D79" w:rsidR="003A462E" w:rsidRDefault="00BC129D" w:rsidP="003A462E">
      <w:pPr>
        <w:spacing w:before="0" w:after="200" w:line="240" w:lineRule="auto"/>
      </w:pPr>
      <w:r>
        <w:t xml:space="preserve">Desde que en 1994 la revista online </w:t>
      </w:r>
      <w:r w:rsidRPr="003A462E">
        <w:rPr>
          <w:i/>
          <w:iCs/>
        </w:rPr>
        <w:t xml:space="preserve">Hot </w:t>
      </w:r>
      <w:proofErr w:type="spellStart"/>
      <w:r w:rsidRPr="003A462E">
        <w:rPr>
          <w:i/>
          <w:iCs/>
        </w:rPr>
        <w:t>Wired</w:t>
      </w:r>
      <w:proofErr w:type="spellEnd"/>
      <w:r>
        <w:t xml:space="preserve"> publicara el que se considera el primer banner de la historia</w:t>
      </w:r>
      <w:r w:rsidR="00181EDD">
        <w:t>, el usuario no ha parado de hacer clic ni de aprovechar las múltiples posibilidades posteriores de interacción y participación para asumir un protagonismo mucho más activo en la comunicación publicitaria.</w:t>
      </w:r>
    </w:p>
    <w:p w14:paraId="28DE1761" w14:textId="6B33B7C8" w:rsidR="003A462E" w:rsidRDefault="003A462E" w:rsidP="003A462E">
      <w:pPr>
        <w:spacing w:before="0" w:after="200" w:line="240" w:lineRule="auto"/>
      </w:pPr>
    </w:p>
    <w:p w14:paraId="3A1E61CD" w14:textId="5A060AD9" w:rsidR="003A462E" w:rsidRDefault="003A462E" w:rsidP="003A462E">
      <w:pPr>
        <w:spacing w:before="0" w:after="200" w:line="240" w:lineRule="auto"/>
      </w:pPr>
      <w:r>
        <w:rPr>
          <w:noProof/>
        </w:rPr>
        <w:drawing>
          <wp:inline distT="0" distB="0" distL="0" distR="0" wp14:anchorId="3A9ACFE9" wp14:editId="4A7EB951">
            <wp:extent cx="6089650" cy="1060450"/>
            <wp:effectExtent l="0" t="0" r="6350" b="635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t="36267" b="37440"/>
                    <a:stretch>
                      <a:fillRect/>
                    </a:stretch>
                  </pic:blipFill>
                  <pic:spPr bwMode="auto">
                    <a:xfrm>
                      <a:off x="0" y="0"/>
                      <a:ext cx="6089650" cy="1060450"/>
                    </a:xfrm>
                    <a:prstGeom prst="rect">
                      <a:avLst/>
                    </a:prstGeom>
                    <a:noFill/>
                    <a:ln>
                      <a:noFill/>
                    </a:ln>
                  </pic:spPr>
                </pic:pic>
              </a:graphicData>
            </a:graphic>
          </wp:inline>
        </w:drawing>
      </w:r>
    </w:p>
    <w:p w14:paraId="2FC1587E" w14:textId="77777777" w:rsidR="003A462E" w:rsidRDefault="003A462E" w:rsidP="003A462E">
      <w:pPr>
        <w:spacing w:before="0" w:after="200" w:line="240" w:lineRule="auto"/>
        <w:jc w:val="center"/>
      </w:pPr>
      <w:r>
        <w:t>Banner de Modern Media para AT&amp;T (octubre de 1994)</w:t>
      </w:r>
    </w:p>
    <w:p w14:paraId="208880C9" w14:textId="77777777" w:rsidR="003A462E" w:rsidRDefault="003A462E" w:rsidP="003A462E">
      <w:pPr>
        <w:spacing w:before="0" w:after="200" w:line="240" w:lineRule="auto"/>
      </w:pPr>
    </w:p>
    <w:p w14:paraId="77D63701" w14:textId="69921C22" w:rsidR="002E2372" w:rsidRDefault="008C36B9" w:rsidP="003A462E">
      <w:pPr>
        <w:spacing w:before="0" w:after="200" w:line="240" w:lineRule="auto"/>
        <w:rPr>
          <w:b/>
          <w:bCs/>
        </w:rPr>
      </w:pPr>
      <w:r>
        <w:lastRenderedPageBreak/>
        <w:t xml:space="preserve"> Los mensajes deben ahora adaptarse a una audiencia experimentada y sofisticada en el consumo de información; a un público con un control mayor de los medios y con nuevos y mejor definidos intereses, necesidades y expectativas.</w:t>
      </w:r>
      <w:r w:rsidR="002E2372">
        <w:t xml:space="preserve"> </w:t>
      </w:r>
      <w:r w:rsidR="002E2372" w:rsidRPr="003A462E">
        <w:rPr>
          <w:b/>
          <w:bCs/>
        </w:rPr>
        <w:t>Así, la publicidad digital, mejor que de mensaje, prefiere hablar de conversación.</w:t>
      </w:r>
    </w:p>
    <w:p w14:paraId="62EC6C8F" w14:textId="17E5DB55" w:rsidR="00181EDD" w:rsidRDefault="003A462E" w:rsidP="003A462E">
      <w:pPr>
        <w:spacing w:before="0" w:after="200" w:line="240" w:lineRule="auto"/>
        <w:jc w:val="center"/>
      </w:pPr>
      <w:r>
        <w:br/>
      </w:r>
      <w:r>
        <w:rPr>
          <w:noProof/>
        </w:rPr>
        <w:drawing>
          <wp:inline distT="0" distB="0" distL="0" distR="0" wp14:anchorId="4FB95B29" wp14:editId="5A45E4F2">
            <wp:extent cx="2710979" cy="746848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1576" cy="7497674"/>
                    </a:xfrm>
                    <a:prstGeom prst="rect">
                      <a:avLst/>
                    </a:prstGeom>
                    <a:noFill/>
                  </pic:spPr>
                </pic:pic>
              </a:graphicData>
            </a:graphic>
          </wp:inline>
        </w:drawing>
      </w:r>
    </w:p>
    <w:p w14:paraId="4F3F582E" w14:textId="77777777" w:rsidR="003A462E" w:rsidRDefault="003A462E" w:rsidP="003A462E">
      <w:pPr>
        <w:spacing w:before="0" w:after="0" w:line="240" w:lineRule="auto"/>
        <w:jc w:val="left"/>
        <w:rPr>
          <w:rStyle w:val="Hipervnculo"/>
          <w:rFonts w:ascii="Open Sans" w:hAnsi="Open Sans" w:cs="Open Sans"/>
          <w:color w:val="333333"/>
          <w:sz w:val="23"/>
          <w:szCs w:val="23"/>
          <w:u w:val="none"/>
        </w:rPr>
      </w:pPr>
      <w:r>
        <w:fldChar w:fldCharType="begin"/>
      </w:r>
      <w:r>
        <w:instrText xml:space="preserve"> HYPERLINK "https://www.aulavirtual.urjc.es/moodle/mod/lesson/%E2%80%9Dhttps:/www.adzooma.com/blog/digital-advertising-infographic/%E2%80%9D" \o "\”Digital" \t "”_blank”" </w:instrText>
      </w:r>
      <w:r>
        <w:fldChar w:fldCharType="separate"/>
      </w:r>
    </w:p>
    <w:p w14:paraId="4C26BABF" w14:textId="6DA96037" w:rsidR="003A462E" w:rsidRPr="003A462E" w:rsidRDefault="003A462E" w:rsidP="003A462E">
      <w:pPr>
        <w:pStyle w:val="NormalWeb"/>
        <w:spacing w:before="0" w:beforeAutospacing="0"/>
        <w:jc w:val="center"/>
        <w:rPr>
          <w:rFonts w:asciiTheme="minorHAnsi" w:hAnsiTheme="minorHAnsi"/>
          <w:sz w:val="16"/>
          <w:szCs w:val="16"/>
        </w:rPr>
      </w:pPr>
      <w:r w:rsidRPr="003A462E">
        <w:rPr>
          <w:rFonts w:asciiTheme="minorHAnsi" w:hAnsiTheme="minorHAnsi" w:cs="Open Sans"/>
          <w:color w:val="333333"/>
          <w:sz w:val="16"/>
          <w:szCs w:val="16"/>
        </w:rPr>
        <w:t>Infografía</w:t>
      </w:r>
      <w:r w:rsidRPr="003A462E">
        <w:rPr>
          <w:rFonts w:asciiTheme="minorHAnsi" w:hAnsiTheme="minorHAnsi" w:cs="Open Sans"/>
          <w:color w:val="333333"/>
          <w:sz w:val="16"/>
          <w:szCs w:val="16"/>
        </w:rPr>
        <w:t xml:space="preserve"> de </w:t>
      </w:r>
      <w:proofErr w:type="spellStart"/>
      <w:r w:rsidRPr="003A462E">
        <w:rPr>
          <w:rFonts w:asciiTheme="minorHAnsi" w:hAnsiTheme="minorHAnsi" w:cs="Open Sans"/>
          <w:color w:val="333333"/>
          <w:sz w:val="16"/>
          <w:szCs w:val="16"/>
        </w:rPr>
        <w:t>Adzooma</w:t>
      </w:r>
      <w:proofErr w:type="spellEnd"/>
      <w:r w:rsidRPr="003A462E">
        <w:rPr>
          <w:rFonts w:asciiTheme="minorHAnsi" w:hAnsiTheme="minorHAnsi" w:cs="Open Sans"/>
          <w:color w:val="333333"/>
          <w:sz w:val="16"/>
          <w:szCs w:val="16"/>
        </w:rPr>
        <w:t xml:space="preserve">, </w:t>
      </w:r>
      <w:r w:rsidRPr="003A462E">
        <w:rPr>
          <w:rFonts w:asciiTheme="minorHAnsi" w:hAnsiTheme="minorHAnsi" w:cs="Open Sans"/>
          <w:color w:val="333333"/>
          <w:sz w:val="16"/>
          <w:szCs w:val="16"/>
        </w:rPr>
        <w:t xml:space="preserve">que </w:t>
      </w:r>
      <w:r w:rsidRPr="003A462E">
        <w:rPr>
          <w:rFonts w:asciiTheme="minorHAnsi" w:hAnsiTheme="minorHAnsi" w:cs="Open Sans"/>
          <w:color w:val="333333"/>
          <w:sz w:val="16"/>
          <w:szCs w:val="16"/>
        </w:rPr>
        <w:t>nos presenta la evolución de la publicidad digital, desde sus inicios hasta posicionarse en la situación actual.</w:t>
      </w:r>
    </w:p>
    <w:p w14:paraId="23FB1DC6" w14:textId="04D709A8" w:rsidR="002E2372" w:rsidRDefault="003A462E" w:rsidP="003A462E">
      <w:pPr>
        <w:spacing w:before="0" w:after="200" w:line="240" w:lineRule="auto"/>
        <w:jc w:val="left"/>
      </w:pPr>
      <w:r>
        <w:lastRenderedPageBreak/>
        <w:fldChar w:fldCharType="end"/>
      </w:r>
    </w:p>
    <w:p w14:paraId="2AE23DD4" w14:textId="321DD4E2" w:rsidR="008A0C4D" w:rsidRPr="00B66603" w:rsidRDefault="00590F30" w:rsidP="00676F93">
      <w:pPr>
        <w:spacing w:before="0" w:after="200" w:line="240" w:lineRule="auto"/>
        <w:jc w:val="left"/>
        <w:rPr>
          <w:b/>
        </w:rPr>
      </w:pPr>
      <w:r w:rsidRPr="00B66603">
        <w:rPr>
          <w:b/>
        </w:rPr>
        <w:t>MASIV</w:t>
      </w:r>
      <w:r w:rsidR="007B47AB" w:rsidRPr="00B66603">
        <w:rPr>
          <w:b/>
        </w:rPr>
        <w:t>O</w:t>
      </w:r>
      <w:r w:rsidRPr="00B66603">
        <w:rPr>
          <w:b/>
        </w:rPr>
        <w:t xml:space="preserve"> </w:t>
      </w:r>
      <w:r w:rsidR="000F2707" w:rsidRPr="00B66603">
        <w:rPr>
          <w:b/>
        </w:rPr>
        <w:t>pero INDIVIDUAL</w:t>
      </w:r>
    </w:p>
    <w:p w14:paraId="2465884F" w14:textId="77777777" w:rsidR="00516695" w:rsidRDefault="00833017" w:rsidP="002927F6">
      <w:pPr>
        <w:spacing w:before="0" w:after="200" w:line="240" w:lineRule="auto"/>
      </w:pPr>
      <w:r w:rsidRPr="00833017">
        <w:t xml:space="preserve">Internet es un medio masivo. Su penetración en los hogares y otros espacios sociales o profesionales de todo el mundo ha sido vertiginosa y e intensa. </w:t>
      </w:r>
    </w:p>
    <w:p w14:paraId="53326BFD" w14:textId="77777777" w:rsidR="002927F6" w:rsidRDefault="002927F6" w:rsidP="00516695">
      <w:pPr>
        <w:spacing w:before="0" w:after="200" w:line="240" w:lineRule="auto"/>
        <w:jc w:val="left"/>
      </w:pPr>
      <w:r w:rsidRPr="002927F6">
        <w:t>Según la Unión Internacional de Telecomunicaciones (UIT), más de 4 billones de personas utilizan Internet (más de un 51% de la población) en el mundo. De esa cantidad de usuarios, el 86,7% vive en países desarrollados.</w:t>
      </w:r>
    </w:p>
    <w:p w14:paraId="7373DF5D" w14:textId="30BD33C0" w:rsidR="00516695" w:rsidRDefault="00516695" w:rsidP="002927F6">
      <w:pPr>
        <w:spacing w:before="0" w:after="200" w:line="240" w:lineRule="auto"/>
      </w:pPr>
      <w:r>
        <w:t xml:space="preserve">Tres colosos lideran el tráfico en la Red: el buscador de Google, Facebook </w:t>
      </w:r>
      <w:r w:rsidR="002927F6">
        <w:t xml:space="preserve">y </w:t>
      </w:r>
      <w:proofErr w:type="spellStart"/>
      <w:r w:rsidR="002927F6">
        <w:t>Youtube</w:t>
      </w:r>
      <w:proofErr w:type="spellEnd"/>
      <w:r w:rsidR="002927F6">
        <w:t xml:space="preserve"> (según datos de </w:t>
      </w:r>
      <w:proofErr w:type="spellStart"/>
      <w:r w:rsidR="002927F6">
        <w:t>Semrush</w:t>
      </w:r>
      <w:proofErr w:type="spellEnd"/>
      <w:r w:rsidR="002927F6">
        <w:t xml:space="preserve">). </w:t>
      </w:r>
      <w:r>
        <w:t>Al contrario de lo que sucede con otros medios de comunicación de masas, cuando buscamos información, nos movemos por una Red Social o vemos vídeos en un canal online, lo hacemos principalmente de forma individual.</w:t>
      </w:r>
    </w:p>
    <w:p w14:paraId="29CB2A3C" w14:textId="4DBAF715" w:rsidR="00B66603" w:rsidRDefault="00516695" w:rsidP="002927F6">
      <w:pPr>
        <w:spacing w:before="0" w:after="200" w:line="240" w:lineRule="auto"/>
      </w:pPr>
      <w:r>
        <w:t>Para la Publicidad esto significa la op</w:t>
      </w:r>
      <w:r w:rsidR="00B66603">
        <w:t>ortunidad de llegar a una audiencia de volumen extraordinario, pero sobre todo de hacerlo de forma personalizada: el consumidor accede al medio individualmente, de forma activa, atenta y guiado por sus necesidades e intereses, lo que permite clasificarlo, segmentarlo en perfiles claramente identificables y diferenciables.</w:t>
      </w:r>
    </w:p>
    <w:p w14:paraId="18A5CA5B" w14:textId="77777777" w:rsidR="00B66603" w:rsidRPr="00833017" w:rsidRDefault="00B66603" w:rsidP="00147B5B">
      <w:pPr>
        <w:spacing w:before="0" w:after="200" w:line="240" w:lineRule="auto"/>
        <w:jc w:val="left"/>
      </w:pPr>
    </w:p>
    <w:p w14:paraId="60D04E82" w14:textId="3A0265B6" w:rsidR="008A0C4D" w:rsidRPr="00B66603" w:rsidRDefault="00590F30" w:rsidP="00147B5B">
      <w:pPr>
        <w:spacing w:before="0" w:after="200" w:line="240" w:lineRule="auto"/>
        <w:jc w:val="left"/>
        <w:rPr>
          <w:b/>
        </w:rPr>
      </w:pPr>
      <w:r w:rsidRPr="00B66603">
        <w:rPr>
          <w:b/>
        </w:rPr>
        <w:t>GLOCAL</w:t>
      </w:r>
    </w:p>
    <w:p w14:paraId="2D967D9C" w14:textId="77777777" w:rsidR="00302F0D" w:rsidRDefault="00B66603" w:rsidP="00147B5B">
      <w:pPr>
        <w:spacing w:before="0" w:after="200" w:line="240" w:lineRule="auto"/>
        <w:jc w:val="left"/>
      </w:pPr>
      <w:r w:rsidRPr="005168D6">
        <w:t xml:space="preserve">De la misma manera que Internet posibilita que lo masivo sea individual, lo global </w:t>
      </w:r>
      <w:r w:rsidR="005168D6" w:rsidRPr="005168D6">
        <w:t xml:space="preserve">puede hacerse </w:t>
      </w:r>
      <w:r w:rsidRPr="005168D6">
        <w:t xml:space="preserve">local. Las fronteras geográficas se diluyen </w:t>
      </w:r>
      <w:r w:rsidR="005168D6" w:rsidRPr="005168D6">
        <w:t>y la información puede estar simultáneamente en el momento deseado en cualquier lugar del planeta conectado a la Red. Pero más importante aún para el mensaje publicitario es que, aun concebido como masivo, puede adaptarse fácilmente al entorno de la audiencia y hacer efectivo el lema de lo Glocal:</w:t>
      </w:r>
      <w:r w:rsidRPr="005168D6">
        <w:t xml:space="preserve"> “</w:t>
      </w:r>
      <w:r w:rsidR="00E57A8B" w:rsidRPr="005168D6">
        <w:t>Piensa globalment</w:t>
      </w:r>
      <w:r w:rsidR="00E76C3F" w:rsidRPr="005168D6">
        <w:t>e, actúa localmente</w:t>
      </w:r>
      <w:r w:rsidRPr="005168D6">
        <w:t>”</w:t>
      </w:r>
      <w:r w:rsidR="00E76C3F" w:rsidRPr="005168D6">
        <w:t xml:space="preserve">. </w:t>
      </w:r>
    </w:p>
    <w:p w14:paraId="239D86D4" w14:textId="71764F49" w:rsidR="005168D6" w:rsidRPr="005168D6" w:rsidRDefault="005168D6" w:rsidP="00147B5B">
      <w:pPr>
        <w:spacing w:before="0" w:after="200" w:line="240" w:lineRule="auto"/>
        <w:jc w:val="left"/>
      </w:pPr>
      <w:r>
        <w:t xml:space="preserve">No se trata únicamente de una versión </w:t>
      </w:r>
      <w:r w:rsidR="00302F0D">
        <w:t>geográfica de</w:t>
      </w:r>
      <w:r>
        <w:t xml:space="preserve"> la capacidad de segmentación de la audiencia, sino </w:t>
      </w:r>
      <w:r w:rsidR="00302F0D">
        <w:t>de la traslación a la actividad publicitaria de un fenómeno económico conocido como la larga cola, que expresa los cambios que Internet ha producido en un mercado dividido: por una parte la cabeza de unos pocos productos con un alto volumen de ventas; y por otro una COLA de pequeñas ventas de tantos productos que su suma puede ser superior a la de los primeros.</w:t>
      </w:r>
    </w:p>
    <w:p w14:paraId="687D4526" w14:textId="77777777" w:rsidR="00302F0D" w:rsidRDefault="00302F0D" w:rsidP="002927F6">
      <w:pPr>
        <w:spacing w:before="0" w:after="200" w:line="240" w:lineRule="auto"/>
        <w:jc w:val="center"/>
        <w:rPr>
          <w:color w:val="FF0000"/>
        </w:rPr>
      </w:pPr>
      <w:r>
        <w:rPr>
          <w:noProof/>
          <w:lang w:val="es-ES"/>
        </w:rPr>
        <w:drawing>
          <wp:inline distT="0" distB="0" distL="0" distR="0" wp14:anchorId="3DF2EB91" wp14:editId="53FECA77">
            <wp:extent cx="4325716" cy="2250770"/>
            <wp:effectExtent l="0" t="0" r="0" b="0"/>
            <wp:docPr id="14" name="Imagen 14" descr="C:\Users\PCCOM\AppData\Local\Microsoft\Windows\INetCache\Content.Word\512px-Long_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COM\AppData\Local\Microsoft\Windows\INetCache\Content.Word\512px-Long_tai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1907" cy="2253991"/>
                    </a:xfrm>
                    <a:prstGeom prst="rect">
                      <a:avLst/>
                    </a:prstGeom>
                    <a:noFill/>
                    <a:ln>
                      <a:noFill/>
                    </a:ln>
                  </pic:spPr>
                </pic:pic>
              </a:graphicData>
            </a:graphic>
          </wp:inline>
        </w:drawing>
      </w:r>
    </w:p>
    <w:p w14:paraId="428EF5D4" w14:textId="651EBD1D" w:rsidR="00E76C3F" w:rsidRPr="002927F6" w:rsidRDefault="00302F0D" w:rsidP="002927F6">
      <w:pPr>
        <w:spacing w:before="0" w:after="200" w:line="240" w:lineRule="auto"/>
        <w:jc w:val="center"/>
        <w:rPr>
          <w:sz w:val="20"/>
          <w:szCs w:val="20"/>
        </w:rPr>
      </w:pPr>
      <w:r w:rsidRPr="002927F6">
        <w:rPr>
          <w:sz w:val="20"/>
          <w:szCs w:val="20"/>
        </w:rPr>
        <w:t>Gráfico que ilustra la expresión “Long Tail” (larga cola) acuñada por Chris Anderson en 2004.</w:t>
      </w:r>
    </w:p>
    <w:p w14:paraId="6F572544" w14:textId="462FA2C1" w:rsidR="00302F0D" w:rsidRDefault="009C06D0" w:rsidP="00147B5B">
      <w:pPr>
        <w:spacing w:before="0" w:after="200" w:line="240" w:lineRule="auto"/>
        <w:jc w:val="left"/>
      </w:pPr>
      <w:r>
        <w:lastRenderedPageBreak/>
        <w:t>La Publicidad debe y puede adaptarse a este nuevo modelo de micro anuncios de bajo coste que generan tantas ventas directas que, aunque unitariamente de bajo rendimiento, porcentualmente pueden llevar a una rentabilidad más que interesante.</w:t>
      </w:r>
    </w:p>
    <w:p w14:paraId="2EAA21F3" w14:textId="3F9D0917" w:rsidR="00147B5B" w:rsidRPr="009C06D0" w:rsidRDefault="00516695" w:rsidP="00147B5B">
      <w:pPr>
        <w:spacing w:before="0" w:after="200" w:line="240" w:lineRule="auto"/>
        <w:jc w:val="left"/>
        <w:rPr>
          <w:b/>
        </w:rPr>
      </w:pPr>
      <w:r w:rsidRPr="009C06D0">
        <w:rPr>
          <w:b/>
        </w:rPr>
        <w:t>BARATO E INMEDIATO</w:t>
      </w:r>
    </w:p>
    <w:p w14:paraId="5DC061B9" w14:textId="1A0C9B72" w:rsidR="00893E67" w:rsidRPr="00F42A2F" w:rsidRDefault="009C06D0" w:rsidP="002927F6">
      <w:pPr>
        <w:spacing w:before="0" w:after="200" w:line="240" w:lineRule="auto"/>
      </w:pPr>
      <w:r w:rsidRPr="00F42A2F">
        <w:t>En la Red todo tiene que estar ya. El público busca y consume lo que</w:t>
      </w:r>
      <w:r w:rsidR="00F42A2F" w:rsidRPr="00F42A2F">
        <w:t xml:space="preserve"> antes consigue ajustarse a todas sus necesidades, y si estas se encuentran además en el mismo sitio, mejor. La publicidad, por tanto, tiene que ser inmediata en el tiempo y en el espacio: el cliente potencial tiene que poder ver el anuncio, pedir información de lo que se anuncia y realizar la acción sugerida (compra, por ejemplo) en un mismo momento y en un mismo lugar.</w:t>
      </w:r>
    </w:p>
    <w:p w14:paraId="5D261BFD" w14:textId="101CFF14" w:rsidR="00F42A2F" w:rsidRPr="00D4737B" w:rsidRDefault="00F42A2F" w:rsidP="002927F6">
      <w:pPr>
        <w:spacing w:before="0" w:after="200" w:line="240" w:lineRule="auto"/>
      </w:pPr>
      <w:r w:rsidRPr="00D4737B">
        <w:t xml:space="preserve">Y la publicidad digital puede cubrir esas expectativas porque, en comparación con medios tradicionales como la televisión, la prensa o la radio, el coste de producción y de </w:t>
      </w:r>
      <w:r w:rsidR="00D4737B" w:rsidRPr="00D4737B">
        <w:t>difusión</w:t>
      </w:r>
      <w:r w:rsidRPr="00D4737B">
        <w:t xml:space="preserve"> de mensajes en la Red es bajo en términos económicos y de tiempo. A ello se une, una vez más, la capacidad de segmentación, que tecnológicamente se traduce en facilidad y bajo esfuerzo de rec</w:t>
      </w:r>
      <w:r w:rsidR="00D4737B" w:rsidRPr="00D4737B">
        <w:t>ursos para conseguir personalizar el mensaje y sus variables de distribución  y adaptarlo con exactitud (qué, cómo, cuándo y dónde) al público objetivo.</w:t>
      </w:r>
    </w:p>
    <w:p w14:paraId="51C0AA04" w14:textId="1D645F73" w:rsidR="00147B5B" w:rsidRPr="00D4737B" w:rsidRDefault="00590F30" w:rsidP="00147B5B">
      <w:pPr>
        <w:spacing w:before="0" w:after="200" w:line="240" w:lineRule="auto"/>
        <w:jc w:val="left"/>
        <w:rPr>
          <w:b/>
        </w:rPr>
      </w:pPr>
      <w:r w:rsidRPr="00D4737B">
        <w:rPr>
          <w:b/>
        </w:rPr>
        <w:t>MENSURABLE</w:t>
      </w:r>
    </w:p>
    <w:p w14:paraId="6D78CAEA" w14:textId="77777777" w:rsidR="00087A4A" w:rsidRDefault="00D4737B" w:rsidP="002927F6">
      <w:pPr>
        <w:spacing w:before="0" w:after="200" w:line="240" w:lineRule="auto"/>
      </w:pPr>
      <w:r>
        <w:t xml:space="preserve">La tecnología digital es también la base de la extraordinaria capacidad, facilidad y bajo coste de Internet para ofrecer datos de cómo lo consumen sus usuarios. </w:t>
      </w:r>
    </w:p>
    <w:p w14:paraId="423BB8A7" w14:textId="5F5D93C7" w:rsidR="00DE64C3" w:rsidRDefault="00087A4A" w:rsidP="002927F6">
      <w:pPr>
        <w:spacing w:before="0" w:after="200" w:line="240" w:lineRule="auto"/>
      </w:pPr>
      <w:r>
        <w:t>Supera</w:t>
      </w:r>
      <w:r w:rsidR="00D4737B">
        <w:t xml:space="preserve"> a la inmensa mayoría de los medios publicitarios en la medición d</w:t>
      </w:r>
      <w:r w:rsidR="00DE64C3">
        <w:t>e campañas y acciones</w:t>
      </w:r>
      <w:r>
        <w:t>, porque</w:t>
      </w:r>
      <w:r w:rsidR="00DE64C3">
        <w:t xml:space="preserve"> es posible saber qué está haciendo el usuario</w:t>
      </w:r>
      <w:r w:rsidR="002E2372">
        <w:t>;</w:t>
      </w:r>
      <w:r w:rsidR="00DE64C3">
        <w:t xml:space="preserve"> durante cuánto tiempo</w:t>
      </w:r>
      <w:r w:rsidR="002E2372">
        <w:t>;</w:t>
      </w:r>
      <w:r w:rsidR="00DE64C3">
        <w:t xml:space="preserve"> antes y después de qué</w:t>
      </w:r>
      <w:r w:rsidR="002E2372">
        <w:t>;</w:t>
      </w:r>
      <w:r w:rsidR="00DE64C3">
        <w:t xml:space="preserve"> a qué reacciona y cómo</w:t>
      </w:r>
      <w:r w:rsidR="002E2372">
        <w:t>..</w:t>
      </w:r>
      <w:r w:rsidR="00DE64C3">
        <w:t>.</w:t>
      </w:r>
      <w:r>
        <w:t xml:space="preserve"> Unido a las características que hemos señalado anteriormente, tenemos una publicidad en constante exposició</w:t>
      </w:r>
      <w:r w:rsidR="002E2372">
        <w:t>n y actualización; que prueba sin riesgo económico y obtiene respuesta del target en tiempo real; y que finalmente evalúa más rápido, más barato y con información mayor y más exacta.</w:t>
      </w:r>
    </w:p>
    <w:p w14:paraId="021064FC" w14:textId="0827BA62" w:rsidR="00893E67" w:rsidRPr="00D4737B" w:rsidRDefault="00DE64C3" w:rsidP="00893E67">
      <w:pPr>
        <w:spacing w:before="0" w:after="200" w:line="240" w:lineRule="auto"/>
        <w:jc w:val="left"/>
      </w:pPr>
      <w:r>
        <w:t xml:space="preserve"> </w:t>
      </w:r>
      <w:r w:rsidR="00D4737B">
        <w:t xml:space="preserve"> </w:t>
      </w:r>
    </w:p>
    <w:p w14:paraId="3E349C55" w14:textId="77777777" w:rsidR="00A1150A" w:rsidRDefault="00A1150A" w:rsidP="00147B5B">
      <w:pPr>
        <w:spacing w:before="0" w:after="200" w:line="240" w:lineRule="auto"/>
        <w:jc w:val="left"/>
      </w:pPr>
    </w:p>
    <w:p w14:paraId="67473F68" w14:textId="036E69E8" w:rsidR="00147B5B" w:rsidRDefault="00A97A4C" w:rsidP="00147B5B">
      <w:pPr>
        <w:spacing w:before="0" w:after="200" w:line="240" w:lineRule="auto"/>
        <w:jc w:val="left"/>
      </w:pPr>
      <w:r>
        <w:t>Un amplio potencial de posibilidades que han de superar riesgos como los que opone “El libro del Marketing Interactivo y la Publicidad Digital” (p.30):</w:t>
      </w:r>
    </w:p>
    <w:p w14:paraId="602C9B00" w14:textId="78FC817E" w:rsidR="00147B5B" w:rsidRDefault="00147B5B" w:rsidP="00A97A4C">
      <w:pPr>
        <w:pStyle w:val="Prrafodelista"/>
        <w:numPr>
          <w:ilvl w:val="0"/>
          <w:numId w:val="18"/>
        </w:numPr>
        <w:spacing w:before="0" w:after="200" w:line="240" w:lineRule="auto"/>
        <w:jc w:val="left"/>
      </w:pPr>
      <w:r>
        <w:t>Miedo a la pérdida de intimidad y al contacto humano</w:t>
      </w:r>
    </w:p>
    <w:p w14:paraId="3752A7CF" w14:textId="73C94CED" w:rsidR="00147B5B" w:rsidRDefault="00147B5B" w:rsidP="00A97A4C">
      <w:pPr>
        <w:pStyle w:val="Prrafodelista"/>
        <w:numPr>
          <w:ilvl w:val="0"/>
          <w:numId w:val="18"/>
        </w:numPr>
        <w:spacing w:before="0" w:after="200" w:line="240" w:lineRule="auto"/>
        <w:jc w:val="left"/>
      </w:pPr>
      <w:r>
        <w:t>Cantidad de información excesiva, a veces difícil de encontrar, a veces inútil.</w:t>
      </w:r>
    </w:p>
    <w:p w14:paraId="44AB1ECC" w14:textId="67459511" w:rsidR="00147B5B" w:rsidRDefault="00147B5B" w:rsidP="00A97A4C">
      <w:pPr>
        <w:pStyle w:val="Prrafodelista"/>
        <w:numPr>
          <w:ilvl w:val="0"/>
          <w:numId w:val="18"/>
        </w:numPr>
        <w:spacing w:before="0" w:after="200" w:line="240" w:lineRule="auto"/>
        <w:jc w:val="left"/>
      </w:pPr>
      <w:r>
        <w:t>Gap generacional</w:t>
      </w:r>
    </w:p>
    <w:p w14:paraId="0C99119E" w14:textId="11FFDCA1" w:rsidR="00147B5B" w:rsidRDefault="00147B5B" w:rsidP="00A97A4C">
      <w:pPr>
        <w:pStyle w:val="Prrafodelista"/>
        <w:numPr>
          <w:ilvl w:val="0"/>
          <w:numId w:val="18"/>
        </w:numPr>
        <w:spacing w:before="0" w:after="200" w:line="240" w:lineRule="auto"/>
        <w:jc w:val="left"/>
      </w:pPr>
      <w:r>
        <w:t>Peligro de que la globalización se traduzca en brecha digital</w:t>
      </w:r>
    </w:p>
    <w:p w14:paraId="6EA02D89" w14:textId="4201B2C7" w:rsidR="00147B5B" w:rsidRDefault="00147B5B" w:rsidP="00A97A4C">
      <w:pPr>
        <w:pStyle w:val="Prrafodelista"/>
        <w:numPr>
          <w:ilvl w:val="0"/>
          <w:numId w:val="18"/>
        </w:numPr>
        <w:spacing w:before="0" w:after="200" w:line="240" w:lineRule="auto"/>
        <w:jc w:val="left"/>
      </w:pPr>
      <w:r>
        <w:t>Consolidación aún no completada</w:t>
      </w:r>
    </w:p>
    <w:p w14:paraId="692B9EFF" w14:textId="77777777" w:rsidR="0024088E" w:rsidRDefault="0024088E" w:rsidP="00676F93">
      <w:pPr>
        <w:spacing w:before="0" w:after="200" w:line="240" w:lineRule="auto"/>
        <w:jc w:val="left"/>
      </w:pPr>
    </w:p>
    <w:p w14:paraId="68F478FC" w14:textId="608288C6" w:rsidR="00745068" w:rsidRPr="0024088E" w:rsidRDefault="0024088E" w:rsidP="002927F6">
      <w:pPr>
        <w:spacing w:before="0" w:after="200" w:line="240" w:lineRule="auto"/>
      </w:pPr>
      <w:r w:rsidRPr="0024088E">
        <w:t xml:space="preserve">Oportunidades y riesgos que </w:t>
      </w:r>
      <w:r>
        <w:t>explican la emergencia y renovación constante de las formas publicitarias, que emergen y crecen sin margen para más pruebas que las de su aplicación urgente y su evaluación inmediata. Y que alimentan un diccionario de la Publicidad Digital que apunta a quedarse sin adjetivo en cuanto el presente sea totalmente consciente de su futuro.</w:t>
      </w:r>
    </w:p>
    <w:p w14:paraId="25D55CC1" w14:textId="3EEA8455" w:rsidR="007B47AB" w:rsidRPr="002D32B7" w:rsidRDefault="007B47AB" w:rsidP="00676F93">
      <w:pPr>
        <w:spacing w:before="0" w:after="200" w:line="240" w:lineRule="auto"/>
        <w:jc w:val="left"/>
      </w:pPr>
    </w:p>
    <w:p w14:paraId="371353E5" w14:textId="05542BAA" w:rsidR="000A0450" w:rsidRPr="00D85B7B" w:rsidRDefault="00FE28EA" w:rsidP="0078714C">
      <w:pPr>
        <w:pStyle w:val="Ttulo2"/>
      </w:pPr>
      <w:bookmarkStart w:id="5" w:name="_Toc115022570"/>
      <w:r w:rsidRPr="00D85B7B">
        <w:t>2</w:t>
      </w:r>
      <w:r w:rsidR="000A0450" w:rsidRPr="00D85B7B">
        <w:t>. ESTRUCTURA</w:t>
      </w:r>
      <w:bookmarkEnd w:id="5"/>
    </w:p>
    <w:p w14:paraId="7DF1241E" w14:textId="3A3A6AAC" w:rsidR="002C47C0" w:rsidRDefault="0024088E" w:rsidP="00123453">
      <w:pPr>
        <w:spacing w:before="0" w:after="200" w:line="240" w:lineRule="auto"/>
        <w:jc w:val="left"/>
      </w:pPr>
      <w:r w:rsidRPr="0024088E">
        <w:t xml:space="preserve">En apartados anteriores </w:t>
      </w:r>
      <w:r>
        <w:t xml:space="preserve">hemos comenzado a dibujar </w:t>
      </w:r>
      <w:r w:rsidR="002C47C0">
        <w:t>el terreno de juego de comunicación digital: sus condiciones, rasgos, reglas, usos, costumbres. Ahora es el momento de reflexionar sobre cómo la Publicidad Digital se adapta a ese entorno e intenta ganar la partida. Y lo haremos atendiendo a</w:t>
      </w:r>
      <w:r w:rsidR="00C21B1D">
        <w:t>l esquema básico</w:t>
      </w:r>
      <w:r w:rsidR="002C47C0">
        <w:t xml:space="preserve"> de la Estructura de la Publicidad.</w:t>
      </w:r>
    </w:p>
    <w:p w14:paraId="19F503FC" w14:textId="77777777" w:rsidR="009816E7" w:rsidRPr="0024088E" w:rsidRDefault="009816E7" w:rsidP="00123453">
      <w:pPr>
        <w:spacing w:before="0" w:after="200" w:line="240" w:lineRule="auto"/>
        <w:jc w:val="left"/>
      </w:pPr>
    </w:p>
    <w:p w14:paraId="02C9255A" w14:textId="18ECCEC5" w:rsidR="00123453" w:rsidRPr="00D85B7B" w:rsidRDefault="00123453" w:rsidP="0078714C">
      <w:pPr>
        <w:pStyle w:val="TtuloTDC"/>
      </w:pPr>
      <w:r w:rsidRPr="00D85B7B">
        <w:t>2. 1. Anunciantes</w:t>
      </w:r>
    </w:p>
    <w:p w14:paraId="357B471D" w14:textId="1036E802" w:rsidR="00E208F5" w:rsidRDefault="00E208F5" w:rsidP="00E30D2F">
      <w:pPr>
        <w:spacing w:before="0" w:after="200" w:line="240" w:lineRule="auto"/>
      </w:pPr>
      <w:r>
        <w:t>Como explican Del pino, Castelló y Ramos-Soler (2013, p.16), “las marcas reinventan su lenguaje, tratan de adaptar su discurso a los nuevos medios y los nuevos públicos y sólo las que consiguen hablar en términos de conexión, afinidad y conversación, traducido todo ello a experiencias e impactos, se encuentran en sintonía para aprender e interiorizar las raíces profundas de este cambio. Y no se trata de una época de cambios sino de un cambio de época”.</w:t>
      </w:r>
    </w:p>
    <w:p w14:paraId="556400E5" w14:textId="77777777" w:rsidR="00E208F5" w:rsidRDefault="00E208F5" w:rsidP="00E30D2F">
      <w:pPr>
        <w:spacing w:before="0" w:after="200" w:line="240" w:lineRule="auto"/>
      </w:pPr>
      <w:r>
        <w:t>La multidireccionalidad que caracteriza a la comunicación digital es el motivo de que los anunciantes renuncien en parte a su verbo asociado y no busquen tanto anunciarse como relacionarse, compartir experiencias… conversar con el público-objetivo.</w:t>
      </w:r>
    </w:p>
    <w:p w14:paraId="78833777" w14:textId="77777777" w:rsidR="00E208F5" w:rsidRDefault="00E208F5" w:rsidP="00E30D2F">
      <w:pPr>
        <w:spacing w:before="0" w:after="200" w:line="240" w:lineRule="auto"/>
      </w:pPr>
      <w:r>
        <w:t>La saturación publicitaria, más marcada incluso en el medio digital, obliga a los anunciantes a probar nuevas fórmulas para ganarse la atención y el favor de la audiencia, a integrar su marca y sus productos en un contenido que difunden y comparten como lo hacen sus propios clientes en la Red, en un diálogo entre pretendidos iguales.</w:t>
      </w:r>
    </w:p>
    <w:p w14:paraId="7312A1BC" w14:textId="4FC51A22" w:rsidR="00123453" w:rsidRPr="00D85B7B" w:rsidRDefault="00123453" w:rsidP="0078714C">
      <w:pPr>
        <w:pStyle w:val="TtuloTDC"/>
      </w:pPr>
      <w:r w:rsidRPr="00D85B7B">
        <w:t>2. 2. Agencias</w:t>
      </w:r>
    </w:p>
    <w:p w14:paraId="0512B4F5" w14:textId="5BFEABC8" w:rsidR="00123453" w:rsidRPr="00C013A1" w:rsidRDefault="00C013A1" w:rsidP="00E30D2F">
      <w:pPr>
        <w:spacing w:before="0" w:after="200" w:line="240" w:lineRule="auto"/>
      </w:pPr>
      <w:r w:rsidRPr="00C013A1">
        <w:t>La Publicidad Digital ha heredado las tendencias de la actividad de estos actores en el sector comercial y económico en el que se integran: especialización, diversificación de servicios y concentración empresarial.</w:t>
      </w:r>
    </w:p>
    <w:p w14:paraId="45189AFD" w14:textId="65BCF0BF" w:rsidR="00C013A1" w:rsidRDefault="00C013A1" w:rsidP="00E30D2F">
      <w:pPr>
        <w:spacing w:before="0" w:after="200" w:line="240" w:lineRule="auto"/>
      </w:pPr>
      <w:r w:rsidRPr="00673407">
        <w:t xml:space="preserve">La especialización de las agencias responde tradicionalmente a la focalización en: aspectos determinados del proceso publicitario; una modalidad </w:t>
      </w:r>
      <w:r w:rsidR="00673407" w:rsidRPr="00673407">
        <w:t xml:space="preserve">concreta </w:t>
      </w:r>
      <w:r w:rsidRPr="00673407">
        <w:t>de comunicación comercial; un segmento definido de público; o un medio</w:t>
      </w:r>
      <w:r w:rsidR="00673407" w:rsidRPr="00673407">
        <w:t xml:space="preserve"> específico. Este último criterio es el germen de las agencias interactivas, centradas en Internet</w:t>
      </w:r>
      <w:r w:rsidR="00673407">
        <w:t>, un medio inicialmente con todo por investigar y por conocer y que por tanto justificaba intensamente la necesidad de expertos y especialistas en sus aplicaciones comunicativas.</w:t>
      </w:r>
      <w:r w:rsidR="0020570C">
        <w:t xml:space="preserve"> En la actualidad, esa necesidad se traslada a cada fenómeno que logra una consolidación digna de su origen, la Red: así, es frecuente por ejemplo encontrar agencias especializadas en Publi</w:t>
      </w:r>
      <w:r w:rsidR="002D32B7">
        <w:t>c</w:t>
      </w:r>
      <w:r w:rsidR="0020570C">
        <w:t>idad, Marketing o Relaciones Públicas para Social Media o Mobile.</w:t>
      </w:r>
    </w:p>
    <w:p w14:paraId="53C292EF" w14:textId="70E1BA95" w:rsidR="00673407" w:rsidRDefault="00673407" w:rsidP="00E30D2F">
      <w:pPr>
        <w:spacing w:before="0" w:after="200" w:line="240" w:lineRule="auto"/>
      </w:pPr>
      <w:r>
        <w:t xml:space="preserve">Las centrales de compra de medios han visto multiplicarse su volumen de negocio con la </w:t>
      </w:r>
      <w:r w:rsidR="0020570C">
        <w:t xml:space="preserve">expansión </w:t>
      </w:r>
      <w:r>
        <w:t>de Internet y la proliferación de conten</w:t>
      </w:r>
      <w:r w:rsidR="0020570C">
        <w:t>idos y de medios sociales en los que se difunden y comparten con extraordinaria rapidez y facilidad. Pero han sido quizá las que mayores retos han tenido que enfrentar, no solo porque Internet fuera un medio nuevo y desconocido, sino porque pronto reveló su complejidad y las dificultades de planificación que entraña.</w:t>
      </w:r>
    </w:p>
    <w:p w14:paraId="798508B2" w14:textId="131A4C90" w:rsidR="0020570C" w:rsidRDefault="0020570C" w:rsidP="00E30D2F">
      <w:pPr>
        <w:spacing w:before="0" w:after="200" w:line="240" w:lineRule="auto"/>
      </w:pPr>
      <w:r>
        <w:t>En relación con todo ello, hay que destacar la importancia de las REDES PUBLICITARIAS, dedicadas a gestionar y comercializar los espacios publicitarios de editores web</w:t>
      </w:r>
      <w:r w:rsidR="002C7F9E">
        <w:t xml:space="preserve">. Dicho así quizá pueda parecer sencillo aunque exigente; pero en la práctica supone la organización de un entramado que supera </w:t>
      </w:r>
      <w:r w:rsidR="002C7F9E">
        <w:lastRenderedPageBreak/>
        <w:t xml:space="preserve">los límites habituales de espacio y tiempo publicitarios y trabaja con unidades de otra naturaleza (clics, acciones, recorridos, procesos… ejecutados por el usuario en relación con un producto o un mensaje). Su trabajo se apoya en herramientas que automatizan la gestión para asimilar y controlar una enorme cantidad y diversidad de información y variables: </w:t>
      </w:r>
      <w:proofErr w:type="spellStart"/>
      <w:r w:rsidR="002C7F9E">
        <w:t>AdServers</w:t>
      </w:r>
      <w:proofErr w:type="spellEnd"/>
      <w:r w:rsidR="002C7F9E">
        <w:t xml:space="preserve">, </w:t>
      </w:r>
      <w:proofErr w:type="spellStart"/>
      <w:r w:rsidR="002C7F9E">
        <w:t>AdExchanges</w:t>
      </w:r>
      <w:proofErr w:type="spellEnd"/>
      <w:r w:rsidR="002C7F9E">
        <w:t>…</w:t>
      </w:r>
    </w:p>
    <w:p w14:paraId="72F7F9AA" w14:textId="77777777" w:rsidR="002C7F9E" w:rsidRPr="00673407" w:rsidRDefault="002C7F9E" w:rsidP="00123453">
      <w:pPr>
        <w:spacing w:before="0" w:after="200" w:line="240" w:lineRule="auto"/>
        <w:jc w:val="left"/>
      </w:pPr>
    </w:p>
    <w:p w14:paraId="256F546B" w14:textId="07F06CFC" w:rsidR="00E208F5" w:rsidRDefault="00E30D2F" w:rsidP="00123453">
      <w:pPr>
        <w:spacing w:before="0" w:after="200" w:line="240" w:lineRule="auto"/>
        <w:jc w:val="left"/>
        <w:rPr>
          <w:color w:val="FF0000"/>
        </w:rPr>
      </w:pPr>
      <w:r>
        <w:rPr>
          <w:noProof/>
          <w:color w:val="FF0000"/>
        </w:rPr>
        <w:drawing>
          <wp:inline distT="0" distB="0" distL="0" distR="0" wp14:anchorId="61360A33" wp14:editId="309F6C66">
            <wp:extent cx="6332120" cy="3611319"/>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6885" cy="3631146"/>
                    </a:xfrm>
                    <a:prstGeom prst="rect">
                      <a:avLst/>
                    </a:prstGeom>
                    <a:noFill/>
                  </pic:spPr>
                </pic:pic>
              </a:graphicData>
            </a:graphic>
          </wp:inline>
        </w:drawing>
      </w:r>
    </w:p>
    <w:p w14:paraId="353EF656" w14:textId="74102C92" w:rsidR="002C7F9E" w:rsidRPr="002C7F9E" w:rsidRDefault="00E30D2F" w:rsidP="00E30D2F">
      <w:pPr>
        <w:spacing w:before="0" w:after="200" w:line="240" w:lineRule="auto"/>
        <w:jc w:val="center"/>
      </w:pPr>
      <w:r w:rsidRPr="00E30D2F">
        <w:t xml:space="preserve">Portada web con oferta de servicios de Google Marketing </w:t>
      </w:r>
      <w:proofErr w:type="spellStart"/>
      <w:r w:rsidRPr="00E30D2F">
        <w:t>Platform</w:t>
      </w:r>
      <w:proofErr w:type="spellEnd"/>
      <w:r w:rsidRPr="00E30D2F">
        <w:t>, agencia propiedad de Google especializada en publicidad digital.</w:t>
      </w:r>
    </w:p>
    <w:p w14:paraId="3110893E" w14:textId="57885787" w:rsidR="00123453" w:rsidRPr="00D85B7B" w:rsidRDefault="00123453" w:rsidP="0078714C">
      <w:pPr>
        <w:pStyle w:val="TtuloTDC"/>
      </w:pPr>
      <w:r w:rsidRPr="00D85B7B">
        <w:t>2. 3. Medios</w:t>
      </w:r>
    </w:p>
    <w:p w14:paraId="39B4CE8E" w14:textId="2747594F" w:rsidR="00123453" w:rsidRDefault="00477002" w:rsidP="00295F15">
      <w:pPr>
        <w:spacing w:before="0" w:after="200" w:line="240" w:lineRule="auto"/>
        <w:jc w:val="left"/>
      </w:pPr>
      <w:r w:rsidRPr="00477002">
        <w:t>La reflexión sobre los medios digitales ha centrado gran parte de los contenidos de este tema introductorio. Junto con los consumidores</w:t>
      </w:r>
      <w:r w:rsidR="00C06935">
        <w:t>, son</w:t>
      </w:r>
      <w:r w:rsidRPr="00477002">
        <w:t xml:space="preserve"> elemento</w:t>
      </w:r>
      <w:r>
        <w:t>s</w:t>
      </w:r>
      <w:r w:rsidRPr="00477002">
        <w:t xml:space="preserve"> central</w:t>
      </w:r>
      <w:r>
        <w:t>es</w:t>
      </w:r>
      <w:r w:rsidRPr="00477002">
        <w:t xml:space="preserve"> en la investigaci</w:t>
      </w:r>
      <w:r w:rsidR="00C06935">
        <w:t>ón</w:t>
      </w:r>
      <w:r w:rsidRPr="00477002">
        <w:t xml:space="preserve"> que debe preceder a la planificación y a la ejecución de campañas y acciones de Publicidad Digital.</w:t>
      </w:r>
    </w:p>
    <w:p w14:paraId="7739F2BA" w14:textId="1F088F57" w:rsidR="00C06935" w:rsidRDefault="00C06935" w:rsidP="00295F15">
      <w:pPr>
        <w:spacing w:before="0" w:after="200" w:line="240" w:lineRule="auto"/>
        <w:jc w:val="left"/>
      </w:pPr>
      <w:r>
        <w:t>Recordemos sus características esenciales y acudamos posteriormente a los datos que sobre ellos contienen los últimos estudios sobre el panorama de la publicidad digital en España:</w:t>
      </w:r>
    </w:p>
    <w:p w14:paraId="0384F71C" w14:textId="3D166BBB" w:rsidR="00C06935" w:rsidRDefault="00C06935" w:rsidP="00295F15">
      <w:pPr>
        <w:spacing w:before="0" w:after="200" w:line="240" w:lineRule="auto"/>
        <w:jc w:val="left"/>
      </w:pPr>
      <w:r>
        <w:t>Saturación de mensajes publicitarios.</w:t>
      </w:r>
    </w:p>
    <w:p w14:paraId="64B634DA" w14:textId="392E2D23" w:rsidR="00C06935" w:rsidRDefault="00C06935" w:rsidP="00295F15">
      <w:pPr>
        <w:spacing w:before="0" w:after="200" w:line="240" w:lineRule="auto"/>
        <w:jc w:val="left"/>
      </w:pPr>
      <w:r>
        <w:t>Surgimiento de nuevos líderes de opinión, especialmente en la blogosfera.</w:t>
      </w:r>
    </w:p>
    <w:p w14:paraId="64F57FA1" w14:textId="4F1F8906" w:rsidR="00C06935" w:rsidRDefault="00C06935" w:rsidP="00295F15">
      <w:pPr>
        <w:spacing w:before="0" w:after="200" w:line="240" w:lineRule="auto"/>
        <w:jc w:val="left"/>
      </w:pPr>
      <w:r>
        <w:t>Pérdida de credibilidad de los medios tradicionales.</w:t>
      </w:r>
    </w:p>
    <w:p w14:paraId="3065DEC2" w14:textId="3F8F7D98" w:rsidR="00C06935" w:rsidRDefault="00C06935" w:rsidP="00295F15">
      <w:pPr>
        <w:spacing w:before="0" w:after="200" w:line="240" w:lineRule="auto"/>
        <w:jc w:val="left"/>
      </w:pPr>
      <w:r>
        <w:t>Proliferación de las comunidades (redes sociales) como alternativa al flujo tradicional de información y comunicación</w:t>
      </w:r>
    </w:p>
    <w:p w14:paraId="7ED20F00" w14:textId="402CD347" w:rsidR="00C06935" w:rsidRDefault="00C06935" w:rsidP="00295F15">
      <w:pPr>
        <w:spacing w:before="0" w:after="200" w:line="240" w:lineRule="auto"/>
        <w:jc w:val="left"/>
      </w:pPr>
      <w:r>
        <w:t>Alta capacidad para lograr afinidad y para la microsegmentación.</w:t>
      </w:r>
    </w:p>
    <w:p w14:paraId="3483D270" w14:textId="6035DD60" w:rsidR="00C06935" w:rsidRDefault="00C06935" w:rsidP="00295F15">
      <w:pPr>
        <w:spacing w:before="0" w:after="200" w:line="240" w:lineRule="auto"/>
        <w:jc w:val="left"/>
      </w:pPr>
      <w:r>
        <w:t>Amplia cobertura y penetración en la población.</w:t>
      </w:r>
    </w:p>
    <w:p w14:paraId="00C9FE85" w14:textId="6217D53F" w:rsidR="00C06935" w:rsidRDefault="00C06935" w:rsidP="00295F15">
      <w:pPr>
        <w:spacing w:before="0" w:after="200" w:line="240" w:lineRule="auto"/>
        <w:jc w:val="left"/>
      </w:pPr>
      <w:r>
        <w:lastRenderedPageBreak/>
        <w:t>Interactividad como factor clave para la comunicación directa con clientes habituales y potenciales.</w:t>
      </w:r>
    </w:p>
    <w:p w14:paraId="21129CD8" w14:textId="73237B66" w:rsidR="00C06935" w:rsidRDefault="00D16249" w:rsidP="00295F15">
      <w:pPr>
        <w:spacing w:before="0" w:after="200" w:line="240" w:lineRule="auto"/>
        <w:jc w:val="left"/>
      </w:pPr>
      <w:r>
        <w:t>Inmediatez y exhaustividad en la evaluación y seguimiento de las campañas y acciones por su facilidad de mensurabilidad.</w:t>
      </w:r>
    </w:p>
    <w:p w14:paraId="4B7C1AF8" w14:textId="0145ABF8" w:rsidR="00D16249" w:rsidRDefault="00D16249" w:rsidP="00295F15">
      <w:pPr>
        <w:spacing w:before="0" w:after="200" w:line="240" w:lineRule="auto"/>
        <w:jc w:val="left"/>
      </w:pPr>
      <w:r>
        <w:t>Reducida exigencia de costes para la consecución de objetivos de notoriedad, recuerdo y branding.</w:t>
      </w:r>
    </w:p>
    <w:p w14:paraId="68E2F2D4" w14:textId="2AEB2B32" w:rsidR="00D16249" w:rsidRDefault="00D16249" w:rsidP="00295F15">
      <w:pPr>
        <w:spacing w:before="0" w:after="200" w:line="240" w:lineRule="auto"/>
        <w:jc w:val="left"/>
      </w:pPr>
      <w:r>
        <w:t>Habilitación de canales de venta y fidelización.</w:t>
      </w:r>
    </w:p>
    <w:p w14:paraId="113B4C4F" w14:textId="52A82010" w:rsidR="00D16249" w:rsidRDefault="00D16249" w:rsidP="00295F15">
      <w:pPr>
        <w:spacing w:before="0" w:after="200" w:line="240" w:lineRule="auto"/>
        <w:jc w:val="left"/>
      </w:pPr>
      <w:r>
        <w:t xml:space="preserve">Creación de comunidades en torno a la marca para generar </w:t>
      </w:r>
      <w:proofErr w:type="spellStart"/>
      <w:r>
        <w:t>engagement</w:t>
      </w:r>
      <w:proofErr w:type="spellEnd"/>
      <w:r>
        <w:t>.</w:t>
      </w:r>
    </w:p>
    <w:p w14:paraId="5CA575E1" w14:textId="1B70DB66" w:rsidR="00D16249" w:rsidRDefault="00D16249" w:rsidP="00295F15">
      <w:pPr>
        <w:spacing w:before="0" w:after="200" w:line="240" w:lineRule="auto"/>
        <w:jc w:val="left"/>
      </w:pPr>
      <w:r>
        <w:t>Complementariedad con otros medios y soportes.</w:t>
      </w:r>
    </w:p>
    <w:p w14:paraId="034FC11D" w14:textId="77777777" w:rsidR="00477002" w:rsidRDefault="00477002" w:rsidP="00295F15">
      <w:pPr>
        <w:spacing w:before="0" w:after="200" w:line="240" w:lineRule="auto"/>
        <w:jc w:val="left"/>
        <w:rPr>
          <w:color w:val="FF0000"/>
        </w:rPr>
      </w:pPr>
    </w:p>
    <w:p w14:paraId="47E721DD" w14:textId="2492B355" w:rsidR="00123453" w:rsidRPr="00D85B7B" w:rsidRDefault="00123453" w:rsidP="0078714C">
      <w:pPr>
        <w:pStyle w:val="TtuloTDC"/>
      </w:pPr>
      <w:r w:rsidRPr="00D85B7B">
        <w:t>2. 4. Consumidores</w:t>
      </w:r>
    </w:p>
    <w:p w14:paraId="1A71ACBD" w14:textId="6AE5D0ED" w:rsidR="00477002" w:rsidRPr="00D16249" w:rsidRDefault="00477002" w:rsidP="00E30D2F">
      <w:pPr>
        <w:spacing w:before="0" w:after="200" w:line="240" w:lineRule="auto"/>
      </w:pPr>
      <w:r w:rsidRPr="00D16249">
        <w:t>También de los consumidores hemos tratado numerosas cuestiones en apartados anteriores.</w:t>
      </w:r>
      <w:r w:rsidR="00C06935" w:rsidRPr="00D16249">
        <w:t xml:space="preserve"> </w:t>
      </w:r>
      <w:r w:rsidR="00D16249">
        <w:t xml:space="preserve">Para complementarlas, es obligado comenzar citando un término que expresa las transformaciones de este actor fundamental de la estructura publicitaria: PROSUMER. En la actualidad el consumidor, especialmente el de información (publicitaria, periodística, cultural…), no se conforma con su papel de receptor de la comunicación y de sus contenidos, sino que los produce, genera y comparte hasta </w:t>
      </w:r>
      <w:r w:rsidR="004336BE">
        <w:t>constituirse en auténticos canales de comunicación humanos.</w:t>
      </w:r>
      <w:r w:rsidR="00D16249">
        <w:t xml:space="preserve">    </w:t>
      </w:r>
    </w:p>
    <w:p w14:paraId="2EB2AC35" w14:textId="419594B4" w:rsidR="00123453" w:rsidRPr="00C06935" w:rsidRDefault="004336BE" w:rsidP="00E30D2F">
      <w:pPr>
        <w:spacing w:before="0" w:after="200" w:line="240" w:lineRule="auto"/>
      </w:pPr>
      <w:r>
        <w:t>Su papel en la estructura publicitaria lo resume Fleming</w:t>
      </w:r>
      <w:r w:rsidR="00477002" w:rsidRPr="00C06935">
        <w:t xml:space="preserve"> (2000, p.55-60) </w:t>
      </w:r>
      <w:r>
        <w:t>en su descripción de</w:t>
      </w:r>
      <w:r w:rsidR="00477002" w:rsidRPr="00C06935">
        <w:t xml:space="preserve">l marketing online como un modelo de 4 </w:t>
      </w:r>
      <w:proofErr w:type="spellStart"/>
      <w:r w:rsidR="00477002" w:rsidRPr="00C06935">
        <w:t>F’s</w:t>
      </w:r>
      <w:proofErr w:type="spellEnd"/>
      <w:r w:rsidR="00477002" w:rsidRPr="00C06935">
        <w:t>:</w:t>
      </w:r>
    </w:p>
    <w:p w14:paraId="5572E31B" w14:textId="171C693A" w:rsidR="00477002" w:rsidRPr="00C06935" w:rsidRDefault="00477002" w:rsidP="00E30D2F">
      <w:pPr>
        <w:pStyle w:val="Prrafodelista"/>
        <w:numPr>
          <w:ilvl w:val="0"/>
          <w:numId w:val="20"/>
        </w:numPr>
        <w:spacing w:before="0" w:after="200" w:line="240" w:lineRule="auto"/>
      </w:pPr>
      <w:r w:rsidRPr="00C06935">
        <w:t>Flujo. Estado mental de un usuario de Internet cuando se le ofrece un grado suficiente de interactividad e información de interés alto.</w:t>
      </w:r>
    </w:p>
    <w:p w14:paraId="55EA3051" w14:textId="031F7C64" w:rsidR="00477002" w:rsidRPr="00C06935" w:rsidRDefault="00477002" w:rsidP="00E30D2F">
      <w:pPr>
        <w:pStyle w:val="Prrafodelista"/>
        <w:numPr>
          <w:ilvl w:val="0"/>
          <w:numId w:val="20"/>
        </w:numPr>
        <w:spacing w:before="0" w:after="200" w:line="240" w:lineRule="auto"/>
      </w:pPr>
      <w:r w:rsidRPr="00C06935">
        <w:t xml:space="preserve">Funcionalidad. </w:t>
      </w:r>
      <w:r w:rsidR="00C06935" w:rsidRPr="00C06935">
        <w:t>Protagonismo de formas audiovisuales o gráficas para dotar de atractivo y sobre todo de utilidad y claridad al contenido para captar la atención del usuario y moverle a la acción o reflexión deseada.</w:t>
      </w:r>
    </w:p>
    <w:p w14:paraId="7F4E8A60" w14:textId="1AC84F15" w:rsidR="00C06935" w:rsidRPr="00C06935" w:rsidRDefault="00C06935" w:rsidP="00E30D2F">
      <w:pPr>
        <w:pStyle w:val="Prrafodelista"/>
        <w:numPr>
          <w:ilvl w:val="0"/>
          <w:numId w:val="20"/>
        </w:numPr>
        <w:spacing w:before="0" w:after="200" w:line="240" w:lineRule="auto"/>
      </w:pPr>
      <w:proofErr w:type="spellStart"/>
      <w:r w:rsidRPr="00C06935">
        <w:t>Feedback</w:t>
      </w:r>
      <w:proofErr w:type="spellEnd"/>
      <w:r w:rsidRPr="00C06935">
        <w:t>. Respuesta, servicio personal y conversación con el consumidor.</w:t>
      </w:r>
    </w:p>
    <w:p w14:paraId="516B41CE" w14:textId="63479F03" w:rsidR="00C06935" w:rsidRPr="00C06935" w:rsidRDefault="00C06935" w:rsidP="00E30D2F">
      <w:pPr>
        <w:pStyle w:val="Prrafodelista"/>
        <w:numPr>
          <w:ilvl w:val="0"/>
          <w:numId w:val="20"/>
        </w:numPr>
        <w:spacing w:before="0" w:after="200" w:line="240" w:lineRule="auto"/>
      </w:pPr>
      <w:r w:rsidRPr="00C06935">
        <w:t xml:space="preserve">Fidelización. Tras captar al usuario, </w:t>
      </w:r>
      <w:r w:rsidR="004336BE">
        <w:t xml:space="preserve">hay que </w:t>
      </w:r>
      <w:r w:rsidRPr="00C06935">
        <w:t>conservarle y recordarle que es especial mediante acciones de comunicación personalizadas.</w:t>
      </w:r>
    </w:p>
    <w:p w14:paraId="5F015091" w14:textId="054B3579" w:rsidR="00712059" w:rsidRDefault="00712059" w:rsidP="00295F15">
      <w:pPr>
        <w:spacing w:before="0" w:after="200" w:line="240" w:lineRule="auto"/>
        <w:jc w:val="left"/>
        <w:rPr>
          <w:color w:val="FF0000"/>
        </w:rPr>
      </w:pPr>
    </w:p>
    <w:p w14:paraId="314F1071" w14:textId="41367C58" w:rsidR="00E30D2F" w:rsidRDefault="00E30D2F" w:rsidP="00295F15">
      <w:pPr>
        <w:spacing w:before="0" w:after="200" w:line="240" w:lineRule="auto"/>
        <w:jc w:val="left"/>
        <w:rPr>
          <w:color w:val="FF0000"/>
        </w:rPr>
      </w:pPr>
    </w:p>
    <w:p w14:paraId="624D05C5" w14:textId="668A5540" w:rsidR="00E30D2F" w:rsidRDefault="00E30D2F" w:rsidP="00295F15">
      <w:pPr>
        <w:spacing w:before="0" w:after="200" w:line="240" w:lineRule="auto"/>
        <w:jc w:val="left"/>
        <w:rPr>
          <w:color w:val="FF0000"/>
        </w:rPr>
      </w:pPr>
    </w:p>
    <w:p w14:paraId="63F55CBA" w14:textId="03634AD9" w:rsidR="00E30D2F" w:rsidRDefault="00E30D2F" w:rsidP="00295F15">
      <w:pPr>
        <w:spacing w:before="0" w:after="200" w:line="240" w:lineRule="auto"/>
        <w:jc w:val="left"/>
        <w:rPr>
          <w:color w:val="FF0000"/>
        </w:rPr>
      </w:pPr>
    </w:p>
    <w:p w14:paraId="133B0AE0" w14:textId="1E96ED60" w:rsidR="00E30D2F" w:rsidRDefault="00E30D2F" w:rsidP="00295F15">
      <w:pPr>
        <w:spacing w:before="0" w:after="200" w:line="240" w:lineRule="auto"/>
        <w:jc w:val="left"/>
        <w:rPr>
          <w:color w:val="FF0000"/>
        </w:rPr>
      </w:pPr>
    </w:p>
    <w:p w14:paraId="1F1D442F" w14:textId="32030EFC" w:rsidR="00E30D2F" w:rsidRDefault="00E30D2F" w:rsidP="00295F15">
      <w:pPr>
        <w:spacing w:before="0" w:after="200" w:line="240" w:lineRule="auto"/>
        <w:jc w:val="left"/>
        <w:rPr>
          <w:color w:val="FF0000"/>
        </w:rPr>
      </w:pPr>
    </w:p>
    <w:p w14:paraId="3A6294D1" w14:textId="533941E1" w:rsidR="00E30D2F" w:rsidRDefault="00E30D2F" w:rsidP="00295F15">
      <w:pPr>
        <w:spacing w:before="0" w:after="200" w:line="240" w:lineRule="auto"/>
        <w:jc w:val="left"/>
        <w:rPr>
          <w:color w:val="FF0000"/>
        </w:rPr>
      </w:pPr>
    </w:p>
    <w:p w14:paraId="56A138D7" w14:textId="0B89B047" w:rsidR="00E30D2F" w:rsidRDefault="00E30D2F" w:rsidP="00295F15">
      <w:pPr>
        <w:spacing w:before="0" w:after="200" w:line="240" w:lineRule="auto"/>
        <w:jc w:val="left"/>
        <w:rPr>
          <w:color w:val="FF0000"/>
        </w:rPr>
      </w:pPr>
    </w:p>
    <w:p w14:paraId="67C43415" w14:textId="7B3AE269" w:rsidR="000A0450" w:rsidRPr="00D85B7B" w:rsidRDefault="00FE28EA" w:rsidP="0078714C">
      <w:pPr>
        <w:pStyle w:val="Ttulo2"/>
      </w:pPr>
      <w:bookmarkStart w:id="6" w:name="_Toc115022571"/>
      <w:r w:rsidRPr="00D85B7B">
        <w:lastRenderedPageBreak/>
        <w:t>3</w:t>
      </w:r>
      <w:r w:rsidR="00123453" w:rsidRPr="00D85B7B">
        <w:t>. PANORAMA DE LA PUBLICIDAD DIGITAL EN ESPAÑA</w:t>
      </w:r>
      <w:bookmarkEnd w:id="6"/>
    </w:p>
    <w:p w14:paraId="22768732" w14:textId="036B18A9" w:rsidR="004336BE" w:rsidRDefault="00D85B7B" w:rsidP="00676F93">
      <w:pPr>
        <w:spacing w:before="0" w:after="200" w:line="240" w:lineRule="auto"/>
        <w:jc w:val="left"/>
      </w:pPr>
      <w:r w:rsidRPr="00D85B7B">
        <w:t>Para concluir con est</w:t>
      </w:r>
      <w:r>
        <w:t>e tema introductorio</w:t>
      </w:r>
      <w:r w:rsidRPr="00D85B7B">
        <w:t xml:space="preserve">, </w:t>
      </w:r>
      <w:r>
        <w:t>observemos cómo se traducen los fundamentos de la Publicidad Digital a la realidad, en este caso a la del contexto más cercano, el español.</w:t>
      </w:r>
      <w:r w:rsidR="00493E90">
        <w:t xml:space="preserve"> </w:t>
      </w:r>
    </w:p>
    <w:p w14:paraId="4C707D38" w14:textId="21BBCE3E" w:rsidR="00D85B7B" w:rsidRDefault="004B0AE3" w:rsidP="00676F93">
      <w:pPr>
        <w:spacing w:before="0" w:after="200" w:line="240" w:lineRule="auto"/>
        <w:jc w:val="left"/>
      </w:pPr>
      <w:r>
        <w:t>Lo haremos a través de varias actividades en las que exploraremos los estudios relacionados más recientes.</w:t>
      </w:r>
    </w:p>
    <w:p w14:paraId="3CE3DF17" w14:textId="0CF24289" w:rsidR="002A1527" w:rsidRDefault="002A1527" w:rsidP="00676F93">
      <w:pPr>
        <w:spacing w:before="0" w:after="200" w:line="240" w:lineRule="auto"/>
        <w:jc w:val="left"/>
      </w:pPr>
    </w:p>
    <w:p w14:paraId="254D03F3" w14:textId="77777777" w:rsidR="002A1527" w:rsidRDefault="002A1527" w:rsidP="002A1527">
      <w:pPr>
        <w:pStyle w:val="Ttulo5"/>
        <w:spacing w:before="0" w:after="200"/>
        <w:rPr>
          <w:rFonts w:ascii="Oswald" w:hAnsi="Oswald"/>
          <w:color w:val="333333"/>
        </w:rPr>
      </w:pPr>
      <w:r>
        <w:rPr>
          <w:rStyle w:val="Textoennegrita"/>
          <w:rFonts w:ascii="Oswald" w:hAnsi="Oswald"/>
          <w:b w:val="0"/>
          <w:bCs w:val="0"/>
          <w:color w:val="333333"/>
        </w:rPr>
        <w:t>ESTUDIO INVERSIÓN PUBLICIDAD EN MEDIOS DIGITALES 2021 - (PWC para IAB SPAIN)</w:t>
      </w:r>
    </w:p>
    <w:p w14:paraId="44EF38B1" w14:textId="77777777" w:rsidR="002A1527" w:rsidRDefault="002A1527" w:rsidP="00676F93">
      <w:pPr>
        <w:spacing w:before="0" w:after="200" w:line="240" w:lineRule="auto"/>
        <w:jc w:val="left"/>
      </w:pPr>
    </w:p>
    <w:p w14:paraId="1D033B84" w14:textId="41D5EA5B" w:rsidR="00600405" w:rsidRDefault="002A1527" w:rsidP="00676F93">
      <w:pPr>
        <w:spacing w:before="0" w:after="200" w:line="240" w:lineRule="auto"/>
        <w:jc w:val="left"/>
      </w:pPr>
      <w:r>
        <w:rPr>
          <w:noProof/>
        </w:rPr>
        <w:drawing>
          <wp:inline distT="0" distB="0" distL="0" distR="0" wp14:anchorId="37128E17" wp14:editId="1B2CD388">
            <wp:extent cx="6475238" cy="3621643"/>
            <wp:effectExtent l="0" t="0" r="1905" b="0"/>
            <wp:docPr id="34" name="Imagen 3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3169" cy="3631672"/>
                    </a:xfrm>
                    <a:prstGeom prst="rect">
                      <a:avLst/>
                    </a:prstGeom>
                    <a:noFill/>
                  </pic:spPr>
                </pic:pic>
              </a:graphicData>
            </a:graphic>
          </wp:inline>
        </w:drawing>
      </w:r>
    </w:p>
    <w:p w14:paraId="468C6CC4" w14:textId="14356E87" w:rsidR="002A1527" w:rsidRDefault="002A1527" w:rsidP="00676F93">
      <w:pPr>
        <w:spacing w:before="0" w:after="200" w:line="240" w:lineRule="auto"/>
        <w:jc w:val="left"/>
      </w:pPr>
    </w:p>
    <w:p w14:paraId="60DDE3EB" w14:textId="3B7D9506" w:rsidR="002A1527" w:rsidRDefault="002A1527" w:rsidP="00676F93">
      <w:pPr>
        <w:spacing w:before="0" w:after="200" w:line="240" w:lineRule="auto"/>
        <w:jc w:val="left"/>
      </w:pPr>
    </w:p>
    <w:p w14:paraId="5CBD85AF" w14:textId="77777777" w:rsidR="002A1527" w:rsidRDefault="002A1527" w:rsidP="002A1527">
      <w:pPr>
        <w:pStyle w:val="Ttulo5"/>
        <w:spacing w:before="150" w:after="150"/>
        <w:rPr>
          <w:rFonts w:ascii="Oswald" w:hAnsi="Oswald"/>
          <w:color w:val="333333"/>
        </w:rPr>
      </w:pPr>
      <w:r>
        <w:rPr>
          <w:rStyle w:val="Textoennegrita"/>
          <w:rFonts w:ascii="Oswald" w:hAnsi="Oswald"/>
          <w:b w:val="0"/>
          <w:bCs w:val="0"/>
          <w:color w:val="333333"/>
        </w:rPr>
        <w:lastRenderedPageBreak/>
        <w:t>2ª OLA DEL ESTUDIO DE INVERSIÓN PUBLICIDAD EN MEDIOS DIGITALES - RESULTADOS 2021 - (PWC para IAB SPAIN)</w:t>
      </w:r>
    </w:p>
    <w:p w14:paraId="5BCADB2C" w14:textId="090E8ABA" w:rsidR="002A1527" w:rsidRDefault="002A1527" w:rsidP="00676F93">
      <w:pPr>
        <w:spacing w:before="0" w:after="200" w:line="240" w:lineRule="auto"/>
        <w:jc w:val="left"/>
      </w:pPr>
      <w:r>
        <w:rPr>
          <w:noProof/>
        </w:rPr>
        <w:drawing>
          <wp:inline distT="0" distB="0" distL="0" distR="0" wp14:anchorId="180B82B7" wp14:editId="4CC051CA">
            <wp:extent cx="6019800" cy="8553450"/>
            <wp:effectExtent l="0" t="0" r="0" b="0"/>
            <wp:docPr id="36" name="Imagen 3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800" cy="8553450"/>
                    </a:xfrm>
                    <a:prstGeom prst="rect">
                      <a:avLst/>
                    </a:prstGeom>
                    <a:noFill/>
                  </pic:spPr>
                </pic:pic>
              </a:graphicData>
            </a:graphic>
          </wp:inline>
        </w:drawing>
      </w:r>
    </w:p>
    <w:p w14:paraId="44988524" w14:textId="77777777" w:rsidR="002A1527" w:rsidRDefault="002A1527" w:rsidP="002A1527">
      <w:pPr>
        <w:pStyle w:val="Ttulo5"/>
        <w:spacing w:before="0" w:after="200"/>
        <w:rPr>
          <w:rFonts w:ascii="Oswald" w:hAnsi="Oswald"/>
          <w:color w:val="333333"/>
        </w:rPr>
      </w:pPr>
      <w:r>
        <w:rPr>
          <w:rStyle w:val="Textoennegrita"/>
          <w:rFonts w:ascii="Oswald" w:hAnsi="Oswald"/>
          <w:b w:val="0"/>
          <w:bCs w:val="0"/>
          <w:color w:val="333333"/>
        </w:rPr>
        <w:lastRenderedPageBreak/>
        <w:t>EGM – 2ª OLA 2022 ABRIL/MAYO (AIMC)</w:t>
      </w:r>
    </w:p>
    <w:p w14:paraId="0DECBAF8" w14:textId="4DCD74D0" w:rsidR="002A1527" w:rsidRDefault="002A1527" w:rsidP="00676F93">
      <w:pPr>
        <w:spacing w:before="0" w:after="200" w:line="240" w:lineRule="auto"/>
        <w:jc w:val="left"/>
      </w:pPr>
    </w:p>
    <w:p w14:paraId="5E073CA8" w14:textId="7347A832" w:rsidR="002A1527" w:rsidRDefault="002A1527" w:rsidP="00676F93">
      <w:pPr>
        <w:spacing w:before="0" w:after="200" w:line="240" w:lineRule="auto"/>
        <w:jc w:val="left"/>
      </w:pPr>
      <w:r>
        <w:rPr>
          <w:noProof/>
        </w:rPr>
        <w:drawing>
          <wp:inline distT="0" distB="0" distL="0" distR="0" wp14:anchorId="05F5D552" wp14:editId="13AE32C1">
            <wp:extent cx="6314567" cy="3744109"/>
            <wp:effectExtent l="0" t="0" r="0" b="8890"/>
            <wp:docPr id="38" name="Imagen 3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0911" cy="3771588"/>
                    </a:xfrm>
                    <a:prstGeom prst="rect">
                      <a:avLst/>
                    </a:prstGeom>
                    <a:noFill/>
                  </pic:spPr>
                </pic:pic>
              </a:graphicData>
            </a:graphic>
          </wp:inline>
        </w:drawing>
      </w:r>
    </w:p>
    <w:p w14:paraId="1F0C7C41" w14:textId="3D078748" w:rsidR="00F02222" w:rsidRDefault="00F02222" w:rsidP="00676F93">
      <w:pPr>
        <w:spacing w:before="0" w:after="200" w:line="240" w:lineRule="auto"/>
        <w:jc w:val="left"/>
      </w:pPr>
    </w:p>
    <w:p w14:paraId="64DD9B70" w14:textId="3D48DF97" w:rsidR="00F02222" w:rsidRDefault="00F02222" w:rsidP="00676F93">
      <w:pPr>
        <w:spacing w:before="0" w:after="200" w:line="240" w:lineRule="auto"/>
        <w:jc w:val="left"/>
      </w:pPr>
    </w:p>
    <w:p w14:paraId="2FB68184" w14:textId="079380BE" w:rsidR="00F02222" w:rsidRDefault="00F02222" w:rsidP="00676F93">
      <w:pPr>
        <w:spacing w:before="0" w:after="200" w:line="240" w:lineRule="auto"/>
        <w:jc w:val="left"/>
      </w:pPr>
    </w:p>
    <w:p w14:paraId="40BEC00E" w14:textId="70DABA6A" w:rsidR="00F02222" w:rsidRDefault="00F02222" w:rsidP="00676F93">
      <w:pPr>
        <w:spacing w:before="0" w:after="200" w:line="240" w:lineRule="auto"/>
        <w:jc w:val="left"/>
      </w:pPr>
    </w:p>
    <w:p w14:paraId="122E72D7" w14:textId="1AF85F2D" w:rsidR="00F02222" w:rsidRDefault="00F02222" w:rsidP="00676F93">
      <w:pPr>
        <w:spacing w:before="0" w:after="200" w:line="240" w:lineRule="auto"/>
        <w:jc w:val="left"/>
      </w:pPr>
    </w:p>
    <w:p w14:paraId="4567F63F" w14:textId="405EB1DE" w:rsidR="00F02222" w:rsidRDefault="00F02222" w:rsidP="00676F93">
      <w:pPr>
        <w:spacing w:before="0" w:after="200" w:line="240" w:lineRule="auto"/>
        <w:jc w:val="left"/>
      </w:pPr>
    </w:p>
    <w:p w14:paraId="0BDA6978" w14:textId="550CCF93" w:rsidR="00F02222" w:rsidRDefault="00F02222" w:rsidP="00676F93">
      <w:pPr>
        <w:spacing w:before="0" w:after="200" w:line="240" w:lineRule="auto"/>
        <w:jc w:val="left"/>
      </w:pPr>
    </w:p>
    <w:p w14:paraId="67840FF8" w14:textId="77777777" w:rsidR="00F02222" w:rsidRDefault="00F02222" w:rsidP="00676F93">
      <w:pPr>
        <w:spacing w:before="0" w:after="200" w:line="240" w:lineRule="auto"/>
        <w:jc w:val="left"/>
      </w:pPr>
    </w:p>
    <w:p w14:paraId="4F8C40A0" w14:textId="529819A8" w:rsidR="00F02222" w:rsidRDefault="00F02222" w:rsidP="00676F93">
      <w:pPr>
        <w:spacing w:before="0" w:after="200" w:line="240" w:lineRule="auto"/>
        <w:jc w:val="left"/>
      </w:pPr>
    </w:p>
    <w:p w14:paraId="301D3293" w14:textId="6B2A047F" w:rsidR="00F02222" w:rsidRDefault="00F02222" w:rsidP="00676F93">
      <w:pPr>
        <w:spacing w:before="0" w:after="200" w:line="240" w:lineRule="auto"/>
        <w:jc w:val="left"/>
      </w:pPr>
    </w:p>
    <w:p w14:paraId="45FB66D6" w14:textId="58A4EC65" w:rsidR="00F02222" w:rsidRDefault="00F02222" w:rsidP="00676F93">
      <w:pPr>
        <w:spacing w:before="0" w:after="200" w:line="240" w:lineRule="auto"/>
        <w:jc w:val="left"/>
      </w:pPr>
    </w:p>
    <w:p w14:paraId="24CDFB6A" w14:textId="77777777" w:rsidR="00F02222" w:rsidRPr="00F02222" w:rsidRDefault="00F02222" w:rsidP="00F02222">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0D32EA00" w14:textId="77777777" w:rsidR="00F02222" w:rsidRPr="00F02222" w:rsidRDefault="00F02222" w:rsidP="00F02222">
      <w:pPr>
        <w:widowControl w:val="0"/>
        <w:shd w:val="clear" w:color="auto" w:fill="A6A6A6"/>
        <w:tabs>
          <w:tab w:val="center" w:pos="4252"/>
          <w:tab w:val="right" w:pos="8504"/>
        </w:tabs>
        <w:autoSpaceDE w:val="0"/>
        <w:autoSpaceDN w:val="0"/>
        <w:adjustRightInd w:val="0"/>
        <w:spacing w:before="0" w:after="0" w:line="240" w:lineRule="auto"/>
        <w:rPr>
          <w:rFonts w:ascii="Calibri" w:eastAsia="Times New Roman" w:hAnsi="Calibri" w:cs="Calibri"/>
          <w:color w:val="C00000"/>
          <w:sz w:val="22"/>
          <w:szCs w:val="22"/>
          <w:lang w:val="es-ES"/>
        </w:rPr>
      </w:pPr>
    </w:p>
    <w:p w14:paraId="7547C954" w14:textId="77777777" w:rsidR="00F02222" w:rsidRPr="00F02222" w:rsidRDefault="00F02222" w:rsidP="00F02222">
      <w:pPr>
        <w:widowControl w:val="0"/>
        <w:shd w:val="clear" w:color="auto" w:fill="A6A6A6"/>
        <w:tabs>
          <w:tab w:val="center" w:pos="4252"/>
        </w:tabs>
        <w:autoSpaceDE w:val="0"/>
        <w:autoSpaceDN w:val="0"/>
        <w:adjustRightInd w:val="0"/>
        <w:spacing w:before="0" w:after="0" w:line="240" w:lineRule="auto"/>
        <w:ind w:right="-1"/>
        <w:jc w:val="center"/>
        <w:rPr>
          <w:rFonts w:ascii="MS Reference Sans Serif" w:eastAsia="Times New Roman" w:hAnsi="MS Reference Sans Serif" w:cs="Calibri"/>
          <w:sz w:val="20"/>
          <w:szCs w:val="20"/>
          <w:lang w:val="es-ES"/>
        </w:rPr>
      </w:pPr>
      <w:hyperlink r:id="rId35" w:history="1">
        <w:r w:rsidRPr="00F02222">
          <w:rPr>
            <w:rFonts w:ascii="MS Reference Sans Serif" w:eastAsia="Times New Roman" w:hAnsi="MS Reference Sans Serif" w:cs="Times New Roman"/>
            <w:color w:val="8E0000"/>
            <w:sz w:val="20"/>
            <w:szCs w:val="20"/>
            <w:u w:val="single"/>
            <w:lang w:val="es-ES"/>
          </w:rPr>
          <w:t>Grupo Ciberimaginario</w:t>
        </w:r>
      </w:hyperlink>
      <w:r w:rsidRPr="00F02222">
        <w:rPr>
          <w:rFonts w:ascii="MS Reference Sans Serif" w:eastAsia="Times New Roman" w:hAnsi="MS Reference Sans Serif" w:cs="Calibri"/>
          <w:sz w:val="20"/>
          <w:szCs w:val="20"/>
          <w:lang w:val="es-ES"/>
        </w:rPr>
        <w:t xml:space="preserve"> | María del Carmen Gálvez de la Cuesta – Sergio Álvarez García |</w:t>
      </w:r>
    </w:p>
    <w:p w14:paraId="5E0398B8" w14:textId="77777777" w:rsidR="00F02222" w:rsidRPr="00F02222" w:rsidRDefault="00F02222" w:rsidP="00F02222">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MS Reference Sans Serif" w:eastAsia="Times New Roman" w:hAnsi="MS Reference Sans Serif" w:cs="Calibri"/>
          <w:sz w:val="20"/>
          <w:szCs w:val="20"/>
          <w:lang w:val="es-ES"/>
        </w:rPr>
        <w:t>2022/2023</w:t>
      </w:r>
      <w:r w:rsidRPr="00F02222">
        <w:rPr>
          <w:rFonts w:ascii="MS Reference Sans Serif" w:eastAsia="Times New Roman" w:hAnsi="MS Reference Sans Serif" w:cs="Calibri"/>
          <w:sz w:val="22"/>
          <w:szCs w:val="22"/>
          <w:lang w:val="es-ES"/>
        </w:rPr>
        <w:t xml:space="preserve"> | </w:t>
      </w:r>
      <w:r w:rsidRPr="00F02222">
        <w:rPr>
          <w:rFonts w:ascii="MS Reference Sans Serif" w:eastAsia="Times New Roman" w:hAnsi="MS Reference Sans Serif" w:cs="Calibri"/>
          <w:sz w:val="16"/>
          <w:szCs w:val="16"/>
          <w:lang w:val="es-ES"/>
        </w:rPr>
        <w:t>Esta obra está bajo una Licencia Atribución</w:t>
      </w:r>
      <w:r w:rsidRPr="00F02222">
        <w:rPr>
          <w:rFonts w:ascii="MS Reference Sans Serif" w:eastAsia="Times New Roman" w:hAnsi="MS Reference Sans Serif" w:cs="Calibri"/>
          <w:color w:val="8E0000"/>
          <w:sz w:val="16"/>
          <w:szCs w:val="16"/>
          <w:lang w:val="es-ES"/>
        </w:rPr>
        <w:t>-</w:t>
      </w:r>
      <w:proofErr w:type="spellStart"/>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HYPERLINK "https://creativecommons.org/licenses/by-sa/4.0/deed.es" </w:instrText>
      </w:r>
      <w:r w:rsidRPr="00F02222">
        <w:rPr>
          <w:rFonts w:ascii="Calibri" w:eastAsia="Times New Roman" w:hAnsi="Calibri" w:cs="Calibri"/>
          <w:sz w:val="22"/>
          <w:szCs w:val="22"/>
          <w:lang w:val="es-ES"/>
        </w:rPr>
        <w:fldChar w:fldCharType="separate"/>
      </w:r>
      <w:r w:rsidRPr="00F02222">
        <w:rPr>
          <w:rFonts w:ascii="MS Reference Sans Serif" w:eastAsia="Times New Roman" w:hAnsi="MS Reference Sans Serif" w:cs="Times New Roman"/>
          <w:color w:val="8E0000"/>
          <w:sz w:val="16"/>
          <w:szCs w:val="16"/>
          <w:u w:val="single"/>
          <w:lang w:val="es-ES"/>
        </w:rPr>
        <w:t>CompartirIgual</w:t>
      </w:r>
      <w:proofErr w:type="spellEnd"/>
      <w:r w:rsidRPr="00F02222">
        <w:rPr>
          <w:rFonts w:ascii="MS Reference Sans Serif" w:eastAsia="Times New Roman" w:hAnsi="MS Reference Sans Serif" w:cs="Times New Roman"/>
          <w:color w:val="8E0000"/>
          <w:sz w:val="16"/>
          <w:szCs w:val="16"/>
          <w:u w:val="single"/>
          <w:lang w:val="es-ES"/>
        </w:rPr>
        <w:fldChar w:fldCharType="end"/>
      </w:r>
      <w:r w:rsidRPr="00F02222">
        <w:rPr>
          <w:rFonts w:ascii="MS Reference Sans Serif" w:eastAsia="Times New Roman" w:hAnsi="MS Reference Sans Serif" w:cs="Calibri"/>
          <w:sz w:val="16"/>
          <w:szCs w:val="16"/>
          <w:lang w:val="es-ES"/>
        </w:rPr>
        <w:t xml:space="preserve"> de Creative Commons</w:t>
      </w:r>
    </w:p>
    <w:p w14:paraId="4B06B8C3" w14:textId="77777777" w:rsidR="00F02222" w:rsidRPr="00F02222" w:rsidRDefault="00F02222" w:rsidP="00F02222">
      <w:pPr>
        <w:widowControl w:val="0"/>
        <w:shd w:val="clear" w:color="auto" w:fill="A6A6A6"/>
        <w:tabs>
          <w:tab w:val="center" w:pos="4252"/>
          <w:tab w:val="right" w:pos="8504"/>
        </w:tabs>
        <w:autoSpaceDE w:val="0"/>
        <w:autoSpaceDN w:val="0"/>
        <w:adjustRightInd w:val="0"/>
        <w:spacing w:before="0" w:after="0" w:line="240" w:lineRule="auto"/>
        <w:ind w:left="284" w:hanging="284"/>
        <w:rPr>
          <w:rFonts w:ascii="MS Reference Sans Serif" w:eastAsia="Times New Roman" w:hAnsi="MS Reference Sans Serif" w:cs="Calibri"/>
          <w:sz w:val="22"/>
          <w:szCs w:val="22"/>
          <w:lang w:val="es-ES"/>
        </w:rPr>
      </w:pPr>
    </w:p>
    <w:p w14:paraId="4758706A" w14:textId="50658791" w:rsidR="00F02222" w:rsidRPr="00F02222" w:rsidRDefault="00F02222" w:rsidP="00F02222">
      <w:pPr>
        <w:widowControl w:val="0"/>
        <w:shd w:val="clear" w:color="auto" w:fill="A6A6A6"/>
        <w:tabs>
          <w:tab w:val="center" w:pos="4252"/>
          <w:tab w:val="right" w:pos="8504"/>
        </w:tabs>
        <w:autoSpaceDE w:val="0"/>
        <w:autoSpaceDN w:val="0"/>
        <w:adjustRightInd w:val="0"/>
        <w:spacing w:before="0" w:after="0" w:line="240" w:lineRule="auto"/>
        <w:jc w:val="center"/>
        <w:rPr>
          <w:rFonts w:ascii="MS Reference Sans Serif" w:eastAsia="Times New Roman" w:hAnsi="MS Reference Sans Serif" w:cs="Calibri"/>
          <w:sz w:val="22"/>
          <w:szCs w:val="22"/>
          <w:lang w:val="es-ES"/>
        </w:rPr>
      </w:pP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fldChar w:fldCharType="begin"/>
      </w:r>
      <w:r w:rsidRPr="00F02222">
        <w:rPr>
          <w:rFonts w:ascii="Calibri" w:eastAsia="Times New Roman" w:hAnsi="Calibri" w:cs="Calibri"/>
          <w:sz w:val="22"/>
          <w:szCs w:val="22"/>
          <w:lang w:val="es-ES"/>
        </w:rPr>
        <w:instrText xml:space="preserve"> INCLUDEPICTURE  "https://i.creativecommons.org/l/by-sa/4.0/80x15.png" \* MERGEFORMATINET </w:instrText>
      </w:r>
      <w:r w:rsidRPr="00F02222">
        <w:rPr>
          <w:rFonts w:ascii="Calibri" w:eastAsia="Times New Roman" w:hAnsi="Calibri" w:cs="Calibri"/>
          <w:sz w:val="22"/>
          <w:szCs w:val="22"/>
          <w:lang w:val="es-ES"/>
        </w:rPr>
        <w:fldChar w:fldCharType="separate"/>
      </w:r>
      <w:r w:rsidRPr="00F02222">
        <w:rPr>
          <w:rFonts w:ascii="Calibri" w:eastAsia="Times New Roman" w:hAnsi="Calibri" w:cs="Calibri"/>
          <w:sz w:val="22"/>
          <w:szCs w:val="22"/>
          <w:lang w:val="es-ES"/>
        </w:rPr>
        <w:pict w14:anchorId="3AECA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alt="Licencia de Creative Commons" style="width:60.1pt;height:11.25pt">
            <v:imagedata r:id="rId36" r:href="rId37"/>
          </v:shape>
        </w:pict>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r w:rsidRPr="00F02222">
        <w:rPr>
          <w:rFonts w:ascii="Calibri" w:eastAsia="Times New Roman" w:hAnsi="Calibri" w:cs="Calibri"/>
          <w:sz w:val="22"/>
          <w:szCs w:val="22"/>
          <w:lang w:val="es-ES"/>
        </w:rPr>
        <w:fldChar w:fldCharType="end"/>
      </w:r>
    </w:p>
    <w:p w14:paraId="1536BF2A" w14:textId="705076B6" w:rsidR="00F02222" w:rsidRDefault="00F02222" w:rsidP="00676F93">
      <w:pPr>
        <w:spacing w:before="0" w:after="200" w:line="240" w:lineRule="auto"/>
        <w:jc w:val="left"/>
      </w:pPr>
    </w:p>
    <w:sectPr w:rsidR="00F02222" w:rsidSect="009712D6">
      <w:headerReference w:type="even" r:id="rId38"/>
      <w:headerReference w:type="default" r:id="rId39"/>
      <w:headerReference w:type="first" r:id="rId40"/>
      <w:footerReference w:type="first" r:id="rId41"/>
      <w:pgSz w:w="11909" w:h="16834"/>
      <w:pgMar w:top="1517" w:right="1134" w:bottom="1080" w:left="1134" w:header="576"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878CA" w14:textId="77777777" w:rsidR="0069422A" w:rsidRDefault="0069422A">
      <w:pPr>
        <w:spacing w:after="0"/>
      </w:pPr>
      <w:r>
        <w:separator/>
      </w:r>
    </w:p>
    <w:p w14:paraId="6DFE8578" w14:textId="77777777" w:rsidR="0069422A" w:rsidRDefault="0069422A"/>
  </w:endnote>
  <w:endnote w:type="continuationSeparator" w:id="0">
    <w:p w14:paraId="09FBD662" w14:textId="77777777" w:rsidR="0069422A" w:rsidRDefault="0069422A">
      <w:pPr>
        <w:spacing w:after="0"/>
      </w:pPr>
      <w:r>
        <w:continuationSeparator/>
      </w:r>
    </w:p>
    <w:p w14:paraId="1D5C10D2" w14:textId="77777777" w:rsidR="0069422A" w:rsidRDefault="00694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89EE" w14:textId="77777777" w:rsidR="00211F61" w:rsidRDefault="00211F61">
    <w:pPr>
      <w:pStyle w:val="Piedepgina"/>
    </w:pPr>
    <w:r>
      <w:rPr>
        <w:rStyle w:val="Nmerodepgina"/>
      </w:rPr>
      <w:fldChar w:fldCharType="begin"/>
    </w:r>
    <w:r>
      <w:rPr>
        <w:rStyle w:val="Nmerodepgina"/>
      </w:rPr>
      <w:instrText xml:space="preserve"> PAGE </w:instrText>
    </w:r>
    <w:r>
      <w:rPr>
        <w:rStyle w:val="Nmerodepgina"/>
      </w:rPr>
      <w:fldChar w:fldCharType="separate"/>
    </w:r>
    <w:r w:rsidR="005175B6">
      <w:rPr>
        <w:rStyle w:val="Nmerodepgina"/>
        <w:noProof/>
      </w:rPr>
      <w:t>19</w:t>
    </w:r>
    <w:r>
      <w:rPr>
        <w:rStyle w:val="Nmerodep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5163" w14:textId="77777777" w:rsidR="00211F61" w:rsidRDefault="00211F6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B8C2" w14:textId="77777777" w:rsidR="00211F61" w:rsidRDefault="00211F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B15EE" w14:textId="77777777" w:rsidR="0069422A" w:rsidRDefault="0069422A">
      <w:pPr>
        <w:spacing w:after="0"/>
      </w:pPr>
      <w:r>
        <w:separator/>
      </w:r>
    </w:p>
    <w:p w14:paraId="4C650A7A" w14:textId="77777777" w:rsidR="0069422A" w:rsidRDefault="0069422A"/>
  </w:footnote>
  <w:footnote w:type="continuationSeparator" w:id="0">
    <w:p w14:paraId="1CC39A7A" w14:textId="77777777" w:rsidR="0069422A" w:rsidRDefault="0069422A">
      <w:pPr>
        <w:spacing w:after="0"/>
      </w:pPr>
      <w:r>
        <w:continuationSeparator/>
      </w:r>
    </w:p>
    <w:p w14:paraId="1709F584" w14:textId="77777777" w:rsidR="0069422A" w:rsidRDefault="00694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7ADE" w14:textId="77777777" w:rsidR="00211F61" w:rsidRDefault="00000000">
    <w:pPr>
      <w:pStyle w:val="Encabezado"/>
    </w:pPr>
    <w:r>
      <w:rPr>
        <w:noProof/>
        <w:lang w:val="es-ES"/>
      </w:rPr>
      <w:pict w14:anchorId="70FC7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left:0;text-align:left;margin-left:0;margin-top:0;width:595.2pt;height:856.1pt;z-index:-251656191;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C241" w14:textId="1DC49933" w:rsidR="00F02222" w:rsidRPr="00C66485" w:rsidRDefault="00F02222" w:rsidP="00F02222">
    <w:pPr>
      <w:pStyle w:val="Textoindependiente"/>
      <w:tabs>
        <w:tab w:val="left" w:pos="5775"/>
        <w:tab w:val="left" w:pos="6471"/>
      </w:tabs>
      <w:kinsoku w:val="0"/>
      <w:overflowPunct w:val="0"/>
      <w:ind w:left="436"/>
      <w:jc w:val="center"/>
      <w:rPr>
        <w:rFonts w:ascii="Times New Roman" w:hAnsi="Times New Roman" w:cs="Times New Roman"/>
        <w:b/>
        <w:bCs/>
        <w:sz w:val="20"/>
        <w:szCs w:val="20"/>
      </w:rPr>
    </w:pPr>
    <w:r>
      <w:rPr>
        <w:noProof/>
      </w:rPr>
      <w:drawing>
        <wp:anchor distT="0" distB="0" distL="114300" distR="114300" simplePos="0" relativeHeight="251666433" behindDoc="0" locked="0" layoutInCell="1" allowOverlap="1" wp14:anchorId="10827C71" wp14:editId="1DA174F5">
          <wp:simplePos x="0" y="0"/>
          <wp:positionH relativeFrom="column">
            <wp:posOffset>5600838</wp:posOffset>
          </wp:positionH>
          <wp:positionV relativeFrom="paragraph">
            <wp:posOffset>-162312</wp:posOffset>
          </wp:positionV>
          <wp:extent cx="1273817" cy="516035"/>
          <wp:effectExtent l="0" t="0" r="2540" b="0"/>
          <wp:wrapNone/>
          <wp:docPr id="39" name="Imagen 3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7" cy="51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3FC">
      <w:rPr>
        <w:noProof/>
      </w:rPr>
      <w:drawing>
        <wp:anchor distT="0" distB="0" distL="114300" distR="114300" simplePos="0" relativeHeight="251667457" behindDoc="0" locked="0" layoutInCell="1" allowOverlap="1" wp14:anchorId="25BF2158" wp14:editId="5592CC5F">
          <wp:simplePos x="0" y="0"/>
          <wp:positionH relativeFrom="column">
            <wp:posOffset>-417113</wp:posOffset>
          </wp:positionH>
          <wp:positionV relativeFrom="paragraph">
            <wp:posOffset>-316672</wp:posOffset>
          </wp:positionV>
          <wp:extent cx="1423035" cy="601980"/>
          <wp:effectExtent l="0" t="0" r="5715" b="762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3035" cy="601980"/>
                  </a:xfrm>
                  <a:prstGeom prst="rect">
                    <a:avLst/>
                  </a:prstGeom>
                  <a:noFill/>
                </pic:spPr>
              </pic:pic>
            </a:graphicData>
          </a:graphic>
          <wp14:sizeRelH relativeFrom="page">
            <wp14:pctWidth>0</wp14:pctWidth>
          </wp14:sizeRelH>
          <wp14:sizeRelV relativeFrom="page">
            <wp14:pctHeight>0</wp14:pctHeight>
          </wp14:sizeRelV>
        </wp:anchor>
      </w:drawing>
    </w:r>
    <w:r>
      <w:rPr>
        <w:rFonts w:ascii="MS Reference Sans Serif" w:hAnsi="MS Reference Sans Serif" w:cs="Times New Roman"/>
        <w:b/>
        <w:bCs/>
        <w:color w:val="A6A6A6"/>
        <w:position w:val="3"/>
        <w:sz w:val="24"/>
      </w:rPr>
      <w:t>BURJC DIGITAL- Asignatura en Abierto</w:t>
    </w:r>
  </w:p>
  <w:p w14:paraId="72A457EC" w14:textId="2A3E1D98" w:rsidR="00211F61" w:rsidRDefault="00211F6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CE14" w14:textId="77777777" w:rsidR="00211F61" w:rsidRDefault="00000000">
    <w:pPr>
      <w:pStyle w:val="Encabezado"/>
    </w:pPr>
    <w:r>
      <w:rPr>
        <w:noProof/>
        <w:lang w:val="es-ES"/>
      </w:rPr>
      <w:pict w14:anchorId="4FCB1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9" type="#_x0000_t75" style="position:absolute;left:0;text-align:left;margin-left:.2pt;margin-top:-6.25pt;width:595.2pt;height:856.1pt;z-index:-251655167;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8DB6" w14:textId="77777777" w:rsidR="00211F61" w:rsidRDefault="00000000">
    <w:pPr>
      <w:pStyle w:val="Encabezado"/>
    </w:pPr>
    <w:r>
      <w:rPr>
        <w:noProof/>
        <w:lang w:val="es-ES"/>
      </w:rPr>
      <w:pict w14:anchorId="3C49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41" type="#_x0000_t75" style="position:absolute;left:0;text-align:left;margin-left:0;margin-top:0;width:595.2pt;height:856.1pt;z-index:-251653119;mso-wrap-edited:f;mso-position-horizontal:center;mso-position-horizontal-relative:margin;mso-position-vertical:center;mso-position-vertical-relative:margin"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10A8" w14:textId="0F8EC6BA" w:rsidR="00211F61" w:rsidRDefault="00211F61" w:rsidP="00E878A6">
    <w:pPr>
      <w:pStyle w:val="Encabezado"/>
      <w:tabs>
        <w:tab w:val="clear" w:pos="4320"/>
        <w:tab w:val="clear" w:pos="8640"/>
        <w:tab w:val="left" w:pos="14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2528" w14:textId="77777777" w:rsidR="00211F61" w:rsidRDefault="00000000">
    <w:pPr>
      <w:pStyle w:val="Encabezado"/>
    </w:pPr>
    <w:r>
      <w:rPr>
        <w:noProof/>
        <w:lang w:val="es-ES"/>
      </w:rPr>
      <w:pict w14:anchorId="2BF58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42" type="#_x0000_t75" style="position:absolute;left:0;text-align:left;margin-left:0;margin-top:-141.3pt;width:595.2pt;height:856.1pt;z-index:-251652095;mso-wrap-edited:f;mso-position-horizontal-relative:page;mso-position-vertical-relative:page" wrapcoords="-27 0 -27 21562 462 21562 462 20596 11888 20520 11888 20293 13112 20255 13112 20009 3754 19971 11398 19782 11398 19498 10800 19498 462 19385 462 19082 21600 18798 21600 18343 18770 18173 18770 17264 19260 17245 21600 17018 21600 16280 462 16053 462 15750 3998 15731 21545 15504 21545 15447 21600 15163 21600 15049 20103 14841 19913 14538 19886 14235 20076 13914 20539 13630 21600 13346 21600 13194 462 13024 462 12721 11044 12702 21600 12570 21600 12229 20321 12115 19940 11812 19886 11509 20076 11207 20865 11188 21600 11055 21600 10695 462 10601 462 9995 21600 9938 21600 9578 462 9389 462 9086 21600 8821 21600 8424 462 8178 462 7875 6828 7856 21600 7666 21600 7345 21545 7326 20484 7269 19967 6966 19886 6663 19994 6360 20403 6341 21600 6133 21600 5792 462 5754 462 5452 21518 5187 21518 5149 21600 4865 21600 4789 21219 4543 21219 3066 462 3028 462 2120 6284 2101 19777 1912 19777 1817 19423 1798 19804 1684 19804 1381 19559 1325 18498 1154 16268 908 462 624 462 0 -27 0">
          <v:imagedata r:id="rId1" o:title="fondo-plantilla-urjc-online"/>
          <w10:wrap anchorx="page" anchory="page"/>
          <w10:anchorlock/>
        </v:shape>
      </w:pict>
    </w:r>
  </w:p>
  <w:p w14:paraId="22D363E6" w14:textId="77777777" w:rsidR="00211F61" w:rsidRDefault="00211F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2FF"/>
    <w:multiLevelType w:val="hybridMultilevel"/>
    <w:tmpl w:val="2D16F5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D92351"/>
    <w:multiLevelType w:val="hybridMultilevel"/>
    <w:tmpl w:val="438838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EE1F2C"/>
    <w:multiLevelType w:val="hybridMultilevel"/>
    <w:tmpl w:val="E7486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735B9"/>
    <w:multiLevelType w:val="hybridMultilevel"/>
    <w:tmpl w:val="AEAC8B2E"/>
    <w:lvl w:ilvl="0" w:tplc="E9D89F16">
      <w:start w:val="4"/>
      <w:numFmt w:val="bullet"/>
      <w:lvlText w:val="-"/>
      <w:lvlJc w:val="left"/>
      <w:pPr>
        <w:ind w:left="1080" w:hanging="360"/>
      </w:pPr>
      <w:rPr>
        <w:rFonts w:ascii="Gill Sans MT" w:eastAsiaTheme="majorEastAsia" w:hAnsi="Gill Sans MT" w:cstheme="majorBid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17E368E"/>
    <w:multiLevelType w:val="hybridMultilevel"/>
    <w:tmpl w:val="79B0CF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AB0CDD"/>
    <w:multiLevelType w:val="multilevel"/>
    <w:tmpl w:val="53C6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D49FD"/>
    <w:multiLevelType w:val="hybridMultilevel"/>
    <w:tmpl w:val="87CAF0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576E26"/>
    <w:multiLevelType w:val="hybridMultilevel"/>
    <w:tmpl w:val="235AAD00"/>
    <w:lvl w:ilvl="0" w:tplc="2A32418C">
      <w:numFmt w:val="bullet"/>
      <w:lvlText w:val="-"/>
      <w:lvlJc w:val="left"/>
      <w:pPr>
        <w:ind w:left="720" w:hanging="360"/>
      </w:pPr>
      <w:rPr>
        <w:rFonts w:ascii="Gill Sans MT" w:eastAsiaTheme="minorEastAsia" w:hAnsi="Gill Sans MT"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6E521C"/>
    <w:multiLevelType w:val="multilevel"/>
    <w:tmpl w:val="6BB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83F1F"/>
    <w:multiLevelType w:val="hybridMultilevel"/>
    <w:tmpl w:val="4C6E8D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96A61BD"/>
    <w:multiLevelType w:val="hybridMultilevel"/>
    <w:tmpl w:val="A83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DE115C5"/>
    <w:multiLevelType w:val="hybridMultilevel"/>
    <w:tmpl w:val="B900E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CCD1475"/>
    <w:multiLevelType w:val="multilevel"/>
    <w:tmpl w:val="106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C0368"/>
    <w:multiLevelType w:val="hybridMultilevel"/>
    <w:tmpl w:val="D8D60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341B65"/>
    <w:multiLevelType w:val="hybridMultilevel"/>
    <w:tmpl w:val="6ADAA1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8718F4"/>
    <w:multiLevelType w:val="hybridMultilevel"/>
    <w:tmpl w:val="E6F2630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59C70006"/>
    <w:multiLevelType w:val="hybridMultilevel"/>
    <w:tmpl w:val="D70A58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B8C62F1"/>
    <w:multiLevelType w:val="hybridMultilevel"/>
    <w:tmpl w:val="1F4C2E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6296398"/>
    <w:multiLevelType w:val="hybridMultilevel"/>
    <w:tmpl w:val="1D76A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D24346C"/>
    <w:multiLevelType w:val="hybridMultilevel"/>
    <w:tmpl w:val="57606E9A"/>
    <w:lvl w:ilvl="0" w:tplc="06D0C456">
      <w:start w:val="1"/>
      <w:numFmt w:val="bullet"/>
      <w:pStyle w:val="Vietanivel1"/>
      <w:lvlText w:val=""/>
      <w:lvlJc w:val="left"/>
      <w:pPr>
        <w:ind w:left="720" w:hanging="360"/>
      </w:pPr>
      <w:rPr>
        <w:rFonts w:ascii="Symbol" w:hAnsi="Symbol" w:hint="default"/>
      </w:rPr>
    </w:lvl>
    <w:lvl w:ilvl="1" w:tplc="013A5A3A">
      <w:start w:val="1"/>
      <w:numFmt w:val="bullet"/>
      <w:pStyle w:val="Vietanivel2"/>
      <w:lvlText w:val=""/>
      <w:lvlJc w:val="left"/>
      <w:pPr>
        <w:ind w:left="1440" w:hanging="360"/>
      </w:pPr>
      <w:rPr>
        <w:rFonts w:ascii="Wingdings" w:hAnsi="Wingdings" w:hint="default"/>
      </w:rPr>
    </w:lvl>
    <w:lvl w:ilvl="2" w:tplc="64CEC082">
      <w:start w:val="1"/>
      <w:numFmt w:val="bullet"/>
      <w:pStyle w:val="Vietanivel3"/>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3574964">
    <w:abstractNumId w:val="1"/>
  </w:num>
  <w:num w:numId="2" w16cid:durableId="863858740">
    <w:abstractNumId w:val="13"/>
  </w:num>
  <w:num w:numId="3" w16cid:durableId="1778526741">
    <w:abstractNumId w:val="7"/>
  </w:num>
  <w:num w:numId="4" w16cid:durableId="864250265">
    <w:abstractNumId w:val="19"/>
  </w:num>
  <w:num w:numId="5" w16cid:durableId="538854519">
    <w:abstractNumId w:val="14"/>
  </w:num>
  <w:num w:numId="6" w16cid:durableId="1308586845">
    <w:abstractNumId w:val="18"/>
  </w:num>
  <w:num w:numId="7" w16cid:durableId="825434019">
    <w:abstractNumId w:val="17"/>
  </w:num>
  <w:num w:numId="8" w16cid:durableId="2054499008">
    <w:abstractNumId w:val="3"/>
  </w:num>
  <w:num w:numId="9" w16cid:durableId="1341394215">
    <w:abstractNumId w:val="5"/>
  </w:num>
  <w:num w:numId="10" w16cid:durableId="1835140420">
    <w:abstractNumId w:val="8"/>
  </w:num>
  <w:num w:numId="11" w16cid:durableId="575744872">
    <w:abstractNumId w:val="12"/>
  </w:num>
  <w:num w:numId="12" w16cid:durableId="678389187">
    <w:abstractNumId w:val="10"/>
  </w:num>
  <w:num w:numId="13" w16cid:durableId="1331181264">
    <w:abstractNumId w:val="4"/>
  </w:num>
  <w:num w:numId="14" w16cid:durableId="1079519440">
    <w:abstractNumId w:val="0"/>
  </w:num>
  <w:num w:numId="15" w16cid:durableId="771971592">
    <w:abstractNumId w:val="2"/>
  </w:num>
  <w:num w:numId="16" w16cid:durableId="1741825264">
    <w:abstractNumId w:val="16"/>
  </w:num>
  <w:num w:numId="17" w16cid:durableId="1604266419">
    <w:abstractNumId w:val="15"/>
  </w:num>
  <w:num w:numId="18" w16cid:durableId="2091003345">
    <w:abstractNumId w:val="11"/>
  </w:num>
  <w:num w:numId="19" w16cid:durableId="1427923100">
    <w:abstractNumId w:val="6"/>
  </w:num>
  <w:num w:numId="20" w16cid:durableId="98088426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3"/>
    <w:docVar w:name="OpenInPublishingView" w:val="0"/>
    <w:docVar w:name="ShowStaticGuides" w:val="0"/>
  </w:docVars>
  <w:rsids>
    <w:rsidRoot w:val="00CF5415"/>
    <w:rsid w:val="00000A6D"/>
    <w:rsid w:val="00000F87"/>
    <w:rsid w:val="00001E47"/>
    <w:rsid w:val="000043EB"/>
    <w:rsid w:val="00020E02"/>
    <w:rsid w:val="00026C6D"/>
    <w:rsid w:val="000270B1"/>
    <w:rsid w:val="00032A62"/>
    <w:rsid w:val="00035DD1"/>
    <w:rsid w:val="000371C3"/>
    <w:rsid w:val="000459B3"/>
    <w:rsid w:val="00050D00"/>
    <w:rsid w:val="000563A9"/>
    <w:rsid w:val="00063EA7"/>
    <w:rsid w:val="00074D1D"/>
    <w:rsid w:val="00084D33"/>
    <w:rsid w:val="000862A1"/>
    <w:rsid w:val="00086FD9"/>
    <w:rsid w:val="00087A4A"/>
    <w:rsid w:val="000926E1"/>
    <w:rsid w:val="00093F10"/>
    <w:rsid w:val="000959A0"/>
    <w:rsid w:val="000A0450"/>
    <w:rsid w:val="000A3BF6"/>
    <w:rsid w:val="000A3C30"/>
    <w:rsid w:val="000A6770"/>
    <w:rsid w:val="000B059B"/>
    <w:rsid w:val="000B07AF"/>
    <w:rsid w:val="000B2931"/>
    <w:rsid w:val="000B300A"/>
    <w:rsid w:val="000B405F"/>
    <w:rsid w:val="000B4F74"/>
    <w:rsid w:val="000C129C"/>
    <w:rsid w:val="000C5F93"/>
    <w:rsid w:val="000C74E3"/>
    <w:rsid w:val="000D3D7E"/>
    <w:rsid w:val="000E0CEA"/>
    <w:rsid w:val="000E1066"/>
    <w:rsid w:val="000F0496"/>
    <w:rsid w:val="000F053D"/>
    <w:rsid w:val="000F2707"/>
    <w:rsid w:val="000F3C23"/>
    <w:rsid w:val="000F4B00"/>
    <w:rsid w:val="00111097"/>
    <w:rsid w:val="00111583"/>
    <w:rsid w:val="0011335B"/>
    <w:rsid w:val="00116357"/>
    <w:rsid w:val="001227F4"/>
    <w:rsid w:val="00123453"/>
    <w:rsid w:val="001309C4"/>
    <w:rsid w:val="00131BB7"/>
    <w:rsid w:val="00136A24"/>
    <w:rsid w:val="00136ED1"/>
    <w:rsid w:val="00141358"/>
    <w:rsid w:val="00147B5B"/>
    <w:rsid w:val="00147CEF"/>
    <w:rsid w:val="001527A2"/>
    <w:rsid w:val="00154BA7"/>
    <w:rsid w:val="00157A73"/>
    <w:rsid w:val="00162E2C"/>
    <w:rsid w:val="00166C40"/>
    <w:rsid w:val="001740B6"/>
    <w:rsid w:val="00181EDD"/>
    <w:rsid w:val="0018442F"/>
    <w:rsid w:val="00195D1C"/>
    <w:rsid w:val="001A2986"/>
    <w:rsid w:val="001A344F"/>
    <w:rsid w:val="001A79F1"/>
    <w:rsid w:val="001B0BAD"/>
    <w:rsid w:val="001B0C91"/>
    <w:rsid w:val="001B1165"/>
    <w:rsid w:val="001B3690"/>
    <w:rsid w:val="001C395C"/>
    <w:rsid w:val="001C3B4E"/>
    <w:rsid w:val="001C7B23"/>
    <w:rsid w:val="001D620B"/>
    <w:rsid w:val="001F1A3A"/>
    <w:rsid w:val="001F2E82"/>
    <w:rsid w:val="001F3D1B"/>
    <w:rsid w:val="001F5BB9"/>
    <w:rsid w:val="00201ABC"/>
    <w:rsid w:val="0020509F"/>
    <w:rsid w:val="002054EF"/>
    <w:rsid w:val="0020570C"/>
    <w:rsid w:val="00205B25"/>
    <w:rsid w:val="00206E95"/>
    <w:rsid w:val="00211F61"/>
    <w:rsid w:val="00214315"/>
    <w:rsid w:val="00216DFD"/>
    <w:rsid w:val="00217AA6"/>
    <w:rsid w:val="00220D1D"/>
    <w:rsid w:val="00224D89"/>
    <w:rsid w:val="0022640D"/>
    <w:rsid w:val="00231112"/>
    <w:rsid w:val="002316CB"/>
    <w:rsid w:val="002360BD"/>
    <w:rsid w:val="0024088E"/>
    <w:rsid w:val="002505C7"/>
    <w:rsid w:val="0025599C"/>
    <w:rsid w:val="002563EF"/>
    <w:rsid w:val="0026025F"/>
    <w:rsid w:val="0026221F"/>
    <w:rsid w:val="00262EEC"/>
    <w:rsid w:val="002834AC"/>
    <w:rsid w:val="002837DE"/>
    <w:rsid w:val="0028774C"/>
    <w:rsid w:val="002927F6"/>
    <w:rsid w:val="00295F15"/>
    <w:rsid w:val="00297CF4"/>
    <w:rsid w:val="002A1527"/>
    <w:rsid w:val="002B0565"/>
    <w:rsid w:val="002B190C"/>
    <w:rsid w:val="002B271D"/>
    <w:rsid w:val="002C2294"/>
    <w:rsid w:val="002C47C0"/>
    <w:rsid w:val="002C5035"/>
    <w:rsid w:val="002C5A15"/>
    <w:rsid w:val="002C7F9E"/>
    <w:rsid w:val="002D2C87"/>
    <w:rsid w:val="002D2F64"/>
    <w:rsid w:val="002D32B7"/>
    <w:rsid w:val="002D5429"/>
    <w:rsid w:val="002E2372"/>
    <w:rsid w:val="002F05ED"/>
    <w:rsid w:val="002F15DE"/>
    <w:rsid w:val="002F41FE"/>
    <w:rsid w:val="002F543C"/>
    <w:rsid w:val="002F7921"/>
    <w:rsid w:val="00302F0D"/>
    <w:rsid w:val="00310F1D"/>
    <w:rsid w:val="003350CA"/>
    <w:rsid w:val="0034197C"/>
    <w:rsid w:val="003449ED"/>
    <w:rsid w:val="00355409"/>
    <w:rsid w:val="00357026"/>
    <w:rsid w:val="003615D4"/>
    <w:rsid w:val="00363678"/>
    <w:rsid w:val="00371952"/>
    <w:rsid w:val="00373792"/>
    <w:rsid w:val="003779A0"/>
    <w:rsid w:val="00377B11"/>
    <w:rsid w:val="00385B40"/>
    <w:rsid w:val="00390672"/>
    <w:rsid w:val="00394753"/>
    <w:rsid w:val="00395C33"/>
    <w:rsid w:val="003968DE"/>
    <w:rsid w:val="003A2D2F"/>
    <w:rsid w:val="003A462E"/>
    <w:rsid w:val="003A5F53"/>
    <w:rsid w:val="003B1F89"/>
    <w:rsid w:val="003B6930"/>
    <w:rsid w:val="003C423A"/>
    <w:rsid w:val="003C61E0"/>
    <w:rsid w:val="003C78BC"/>
    <w:rsid w:val="003D1072"/>
    <w:rsid w:val="003F29CC"/>
    <w:rsid w:val="003F2B36"/>
    <w:rsid w:val="003F2C7C"/>
    <w:rsid w:val="003F58BA"/>
    <w:rsid w:val="003F62B2"/>
    <w:rsid w:val="004028B7"/>
    <w:rsid w:val="00404350"/>
    <w:rsid w:val="00406B4E"/>
    <w:rsid w:val="004172E1"/>
    <w:rsid w:val="004218C0"/>
    <w:rsid w:val="004235C6"/>
    <w:rsid w:val="004336BE"/>
    <w:rsid w:val="00436045"/>
    <w:rsid w:val="00446696"/>
    <w:rsid w:val="0045232A"/>
    <w:rsid w:val="00456E9B"/>
    <w:rsid w:val="00467797"/>
    <w:rsid w:val="00470285"/>
    <w:rsid w:val="00477002"/>
    <w:rsid w:val="0048600A"/>
    <w:rsid w:val="004922FB"/>
    <w:rsid w:val="00493E90"/>
    <w:rsid w:val="004A2A2B"/>
    <w:rsid w:val="004A7651"/>
    <w:rsid w:val="004B0AE3"/>
    <w:rsid w:val="004B3935"/>
    <w:rsid w:val="004B4E6C"/>
    <w:rsid w:val="004B5129"/>
    <w:rsid w:val="004C174F"/>
    <w:rsid w:val="004C2A4A"/>
    <w:rsid w:val="004C7E16"/>
    <w:rsid w:val="004D1F2F"/>
    <w:rsid w:val="004D3EEF"/>
    <w:rsid w:val="004D689C"/>
    <w:rsid w:val="004E3687"/>
    <w:rsid w:val="004E70BB"/>
    <w:rsid w:val="004F062B"/>
    <w:rsid w:val="004F2BF2"/>
    <w:rsid w:val="004F43FC"/>
    <w:rsid w:val="004F4B2E"/>
    <w:rsid w:val="005004F1"/>
    <w:rsid w:val="0050119B"/>
    <w:rsid w:val="00505FC9"/>
    <w:rsid w:val="00507BF9"/>
    <w:rsid w:val="00511245"/>
    <w:rsid w:val="0051248A"/>
    <w:rsid w:val="00516695"/>
    <w:rsid w:val="005168D6"/>
    <w:rsid w:val="0051722C"/>
    <w:rsid w:val="005175B6"/>
    <w:rsid w:val="00517A44"/>
    <w:rsid w:val="005313EC"/>
    <w:rsid w:val="005325C8"/>
    <w:rsid w:val="00536BD7"/>
    <w:rsid w:val="00537629"/>
    <w:rsid w:val="00540A7E"/>
    <w:rsid w:val="0054436C"/>
    <w:rsid w:val="00545D9D"/>
    <w:rsid w:val="00557BDC"/>
    <w:rsid w:val="005637DD"/>
    <w:rsid w:val="00565651"/>
    <w:rsid w:val="00576434"/>
    <w:rsid w:val="00576626"/>
    <w:rsid w:val="0058724F"/>
    <w:rsid w:val="00590A4B"/>
    <w:rsid w:val="00590F30"/>
    <w:rsid w:val="00591E62"/>
    <w:rsid w:val="00593243"/>
    <w:rsid w:val="00596A2B"/>
    <w:rsid w:val="005A2B7C"/>
    <w:rsid w:val="005A4296"/>
    <w:rsid w:val="005A5308"/>
    <w:rsid w:val="005A69FA"/>
    <w:rsid w:val="005B1633"/>
    <w:rsid w:val="005B1930"/>
    <w:rsid w:val="005C0243"/>
    <w:rsid w:val="005D2279"/>
    <w:rsid w:val="005D2288"/>
    <w:rsid w:val="005D2926"/>
    <w:rsid w:val="005D6645"/>
    <w:rsid w:val="005E3C5E"/>
    <w:rsid w:val="005E6DD7"/>
    <w:rsid w:val="005F2D62"/>
    <w:rsid w:val="00600405"/>
    <w:rsid w:val="006028FC"/>
    <w:rsid w:val="006062F5"/>
    <w:rsid w:val="00614C9A"/>
    <w:rsid w:val="00626025"/>
    <w:rsid w:val="00627F2F"/>
    <w:rsid w:val="00630398"/>
    <w:rsid w:val="006327F9"/>
    <w:rsid w:val="00635F73"/>
    <w:rsid w:val="00641989"/>
    <w:rsid w:val="0064700E"/>
    <w:rsid w:val="00650A76"/>
    <w:rsid w:val="00653712"/>
    <w:rsid w:val="006663A4"/>
    <w:rsid w:val="00673407"/>
    <w:rsid w:val="00674C1D"/>
    <w:rsid w:val="0067574D"/>
    <w:rsid w:val="00676F93"/>
    <w:rsid w:val="00681F79"/>
    <w:rsid w:val="0069422A"/>
    <w:rsid w:val="006A2BD8"/>
    <w:rsid w:val="006A57A0"/>
    <w:rsid w:val="006B20E5"/>
    <w:rsid w:val="006B2C51"/>
    <w:rsid w:val="006B3F13"/>
    <w:rsid w:val="006B54ED"/>
    <w:rsid w:val="006B6A6C"/>
    <w:rsid w:val="006D19DA"/>
    <w:rsid w:val="006D4EF8"/>
    <w:rsid w:val="006E6622"/>
    <w:rsid w:val="006F0579"/>
    <w:rsid w:val="0070228E"/>
    <w:rsid w:val="00702B19"/>
    <w:rsid w:val="00703ECD"/>
    <w:rsid w:val="00707FC4"/>
    <w:rsid w:val="00712059"/>
    <w:rsid w:val="00712D08"/>
    <w:rsid w:val="00713BB7"/>
    <w:rsid w:val="00714402"/>
    <w:rsid w:val="00724B19"/>
    <w:rsid w:val="00725A65"/>
    <w:rsid w:val="0072659C"/>
    <w:rsid w:val="00731031"/>
    <w:rsid w:val="00734632"/>
    <w:rsid w:val="00745068"/>
    <w:rsid w:val="007531CA"/>
    <w:rsid w:val="00757670"/>
    <w:rsid w:val="00757CDA"/>
    <w:rsid w:val="007635FA"/>
    <w:rsid w:val="0077360A"/>
    <w:rsid w:val="007755A5"/>
    <w:rsid w:val="0078029F"/>
    <w:rsid w:val="007828B4"/>
    <w:rsid w:val="0078714C"/>
    <w:rsid w:val="0079006B"/>
    <w:rsid w:val="007942C1"/>
    <w:rsid w:val="00794E37"/>
    <w:rsid w:val="00794FBC"/>
    <w:rsid w:val="007A01C2"/>
    <w:rsid w:val="007A0350"/>
    <w:rsid w:val="007A0536"/>
    <w:rsid w:val="007A44F2"/>
    <w:rsid w:val="007B02B8"/>
    <w:rsid w:val="007B3E6F"/>
    <w:rsid w:val="007B47AB"/>
    <w:rsid w:val="007C1FB9"/>
    <w:rsid w:val="007C484D"/>
    <w:rsid w:val="007D3A4E"/>
    <w:rsid w:val="007D70DD"/>
    <w:rsid w:val="007E467F"/>
    <w:rsid w:val="007F0358"/>
    <w:rsid w:val="007F3080"/>
    <w:rsid w:val="007F30DC"/>
    <w:rsid w:val="007F316C"/>
    <w:rsid w:val="007F3337"/>
    <w:rsid w:val="007F3518"/>
    <w:rsid w:val="007F7C94"/>
    <w:rsid w:val="00804C54"/>
    <w:rsid w:val="00806148"/>
    <w:rsid w:val="008101C5"/>
    <w:rsid w:val="00811B55"/>
    <w:rsid w:val="008124E7"/>
    <w:rsid w:val="00812A3A"/>
    <w:rsid w:val="00820D51"/>
    <w:rsid w:val="00821B94"/>
    <w:rsid w:val="008275DC"/>
    <w:rsid w:val="00833017"/>
    <w:rsid w:val="00835D19"/>
    <w:rsid w:val="00836543"/>
    <w:rsid w:val="008436DF"/>
    <w:rsid w:val="00852CF2"/>
    <w:rsid w:val="00864DA0"/>
    <w:rsid w:val="008737CA"/>
    <w:rsid w:val="00877E1F"/>
    <w:rsid w:val="00881877"/>
    <w:rsid w:val="008838C9"/>
    <w:rsid w:val="00885E7C"/>
    <w:rsid w:val="008878B1"/>
    <w:rsid w:val="00891C64"/>
    <w:rsid w:val="00893E67"/>
    <w:rsid w:val="008A0C4D"/>
    <w:rsid w:val="008A1D4D"/>
    <w:rsid w:val="008A2D0F"/>
    <w:rsid w:val="008A3897"/>
    <w:rsid w:val="008B14BE"/>
    <w:rsid w:val="008B1EF9"/>
    <w:rsid w:val="008B3421"/>
    <w:rsid w:val="008B5774"/>
    <w:rsid w:val="008C36B9"/>
    <w:rsid w:val="008C62A9"/>
    <w:rsid w:val="008C6BA7"/>
    <w:rsid w:val="008D17B8"/>
    <w:rsid w:val="008D2790"/>
    <w:rsid w:val="008D35A9"/>
    <w:rsid w:val="008E287C"/>
    <w:rsid w:val="008F256A"/>
    <w:rsid w:val="008F2E80"/>
    <w:rsid w:val="008F7650"/>
    <w:rsid w:val="00901934"/>
    <w:rsid w:val="00902D70"/>
    <w:rsid w:val="00903F2C"/>
    <w:rsid w:val="009104EE"/>
    <w:rsid w:val="00910BCB"/>
    <w:rsid w:val="00912460"/>
    <w:rsid w:val="00915809"/>
    <w:rsid w:val="009217E4"/>
    <w:rsid w:val="00924163"/>
    <w:rsid w:val="009329AB"/>
    <w:rsid w:val="009347BA"/>
    <w:rsid w:val="009348F1"/>
    <w:rsid w:val="0093777A"/>
    <w:rsid w:val="0094195A"/>
    <w:rsid w:val="00943AC5"/>
    <w:rsid w:val="00945072"/>
    <w:rsid w:val="00954FB0"/>
    <w:rsid w:val="00957023"/>
    <w:rsid w:val="0095B79C"/>
    <w:rsid w:val="00961213"/>
    <w:rsid w:val="0096345D"/>
    <w:rsid w:val="009666AE"/>
    <w:rsid w:val="00966920"/>
    <w:rsid w:val="009712D6"/>
    <w:rsid w:val="009778E6"/>
    <w:rsid w:val="009816E7"/>
    <w:rsid w:val="00987AD0"/>
    <w:rsid w:val="00991531"/>
    <w:rsid w:val="009A74F7"/>
    <w:rsid w:val="009C06D0"/>
    <w:rsid w:val="009C7A67"/>
    <w:rsid w:val="009D5C6D"/>
    <w:rsid w:val="009E0FAD"/>
    <w:rsid w:val="009E63BC"/>
    <w:rsid w:val="009E7934"/>
    <w:rsid w:val="009F23D3"/>
    <w:rsid w:val="009F2713"/>
    <w:rsid w:val="009F6E67"/>
    <w:rsid w:val="00A00253"/>
    <w:rsid w:val="00A045E8"/>
    <w:rsid w:val="00A063E0"/>
    <w:rsid w:val="00A1150A"/>
    <w:rsid w:val="00A12C67"/>
    <w:rsid w:val="00A16295"/>
    <w:rsid w:val="00A206BA"/>
    <w:rsid w:val="00A3360D"/>
    <w:rsid w:val="00A34E69"/>
    <w:rsid w:val="00A40284"/>
    <w:rsid w:val="00A4210D"/>
    <w:rsid w:val="00A52AF4"/>
    <w:rsid w:val="00A560EC"/>
    <w:rsid w:val="00A705D1"/>
    <w:rsid w:val="00A71915"/>
    <w:rsid w:val="00A7739B"/>
    <w:rsid w:val="00A94847"/>
    <w:rsid w:val="00A97A4C"/>
    <w:rsid w:val="00AA288B"/>
    <w:rsid w:val="00AA2989"/>
    <w:rsid w:val="00AA2C47"/>
    <w:rsid w:val="00AA6E41"/>
    <w:rsid w:val="00AA7335"/>
    <w:rsid w:val="00AA76C5"/>
    <w:rsid w:val="00AA7C93"/>
    <w:rsid w:val="00AB4CFC"/>
    <w:rsid w:val="00AB5BE7"/>
    <w:rsid w:val="00AC42F4"/>
    <w:rsid w:val="00AC4508"/>
    <w:rsid w:val="00AD0BC7"/>
    <w:rsid w:val="00AD2ACF"/>
    <w:rsid w:val="00AD527A"/>
    <w:rsid w:val="00AD6C4B"/>
    <w:rsid w:val="00AD6D60"/>
    <w:rsid w:val="00AE10BB"/>
    <w:rsid w:val="00AE28CD"/>
    <w:rsid w:val="00AE4EA2"/>
    <w:rsid w:val="00AF0AAD"/>
    <w:rsid w:val="00AF3886"/>
    <w:rsid w:val="00B046D9"/>
    <w:rsid w:val="00B047E6"/>
    <w:rsid w:val="00B1174B"/>
    <w:rsid w:val="00B12913"/>
    <w:rsid w:val="00B13EE1"/>
    <w:rsid w:val="00B1417F"/>
    <w:rsid w:val="00B14182"/>
    <w:rsid w:val="00B16E40"/>
    <w:rsid w:val="00B22567"/>
    <w:rsid w:val="00B32659"/>
    <w:rsid w:val="00B410C3"/>
    <w:rsid w:val="00B53DB7"/>
    <w:rsid w:val="00B60143"/>
    <w:rsid w:val="00B66603"/>
    <w:rsid w:val="00B672A8"/>
    <w:rsid w:val="00B67898"/>
    <w:rsid w:val="00B728A3"/>
    <w:rsid w:val="00B95148"/>
    <w:rsid w:val="00B96C37"/>
    <w:rsid w:val="00BA0F9A"/>
    <w:rsid w:val="00BA4A65"/>
    <w:rsid w:val="00BA5B60"/>
    <w:rsid w:val="00BB76A6"/>
    <w:rsid w:val="00BC129D"/>
    <w:rsid w:val="00BC6173"/>
    <w:rsid w:val="00BD39DE"/>
    <w:rsid w:val="00BD42FA"/>
    <w:rsid w:val="00BD43DB"/>
    <w:rsid w:val="00BE2263"/>
    <w:rsid w:val="00BE23AE"/>
    <w:rsid w:val="00BE5F13"/>
    <w:rsid w:val="00BE6A87"/>
    <w:rsid w:val="00BF1054"/>
    <w:rsid w:val="00BF1669"/>
    <w:rsid w:val="00BF390A"/>
    <w:rsid w:val="00BF577C"/>
    <w:rsid w:val="00C013A1"/>
    <w:rsid w:val="00C05E14"/>
    <w:rsid w:val="00C06935"/>
    <w:rsid w:val="00C134A7"/>
    <w:rsid w:val="00C21B1D"/>
    <w:rsid w:val="00C26396"/>
    <w:rsid w:val="00C30FB7"/>
    <w:rsid w:val="00C33D01"/>
    <w:rsid w:val="00C36453"/>
    <w:rsid w:val="00C52830"/>
    <w:rsid w:val="00C57824"/>
    <w:rsid w:val="00C64039"/>
    <w:rsid w:val="00C7146E"/>
    <w:rsid w:val="00C83F00"/>
    <w:rsid w:val="00C875F4"/>
    <w:rsid w:val="00C92AED"/>
    <w:rsid w:val="00CA255C"/>
    <w:rsid w:val="00CA34A4"/>
    <w:rsid w:val="00CB6588"/>
    <w:rsid w:val="00CC1444"/>
    <w:rsid w:val="00CC53C4"/>
    <w:rsid w:val="00CC731D"/>
    <w:rsid w:val="00CC7BEF"/>
    <w:rsid w:val="00CD2E56"/>
    <w:rsid w:val="00CD6C5B"/>
    <w:rsid w:val="00CE2220"/>
    <w:rsid w:val="00CE2C3F"/>
    <w:rsid w:val="00CF1F2D"/>
    <w:rsid w:val="00CF1F5E"/>
    <w:rsid w:val="00CF5196"/>
    <w:rsid w:val="00CF5415"/>
    <w:rsid w:val="00D01FC2"/>
    <w:rsid w:val="00D02566"/>
    <w:rsid w:val="00D1000C"/>
    <w:rsid w:val="00D114B7"/>
    <w:rsid w:val="00D117E9"/>
    <w:rsid w:val="00D16249"/>
    <w:rsid w:val="00D26C80"/>
    <w:rsid w:val="00D2732F"/>
    <w:rsid w:val="00D30F2B"/>
    <w:rsid w:val="00D331B3"/>
    <w:rsid w:val="00D33FCE"/>
    <w:rsid w:val="00D35D7A"/>
    <w:rsid w:val="00D37FB3"/>
    <w:rsid w:val="00D4737B"/>
    <w:rsid w:val="00D5034C"/>
    <w:rsid w:val="00D516FE"/>
    <w:rsid w:val="00D51985"/>
    <w:rsid w:val="00D724CA"/>
    <w:rsid w:val="00D7531F"/>
    <w:rsid w:val="00D80A3D"/>
    <w:rsid w:val="00D85B7B"/>
    <w:rsid w:val="00D91205"/>
    <w:rsid w:val="00D91D30"/>
    <w:rsid w:val="00D93FE6"/>
    <w:rsid w:val="00D96A4B"/>
    <w:rsid w:val="00DA3437"/>
    <w:rsid w:val="00DA434E"/>
    <w:rsid w:val="00DB349A"/>
    <w:rsid w:val="00DD4586"/>
    <w:rsid w:val="00DD66D0"/>
    <w:rsid w:val="00DD70D2"/>
    <w:rsid w:val="00DE64C3"/>
    <w:rsid w:val="00DE6DE2"/>
    <w:rsid w:val="00DE6FAC"/>
    <w:rsid w:val="00DE7716"/>
    <w:rsid w:val="00DF15E4"/>
    <w:rsid w:val="00DF2DD6"/>
    <w:rsid w:val="00DF5796"/>
    <w:rsid w:val="00E04162"/>
    <w:rsid w:val="00E07394"/>
    <w:rsid w:val="00E119DD"/>
    <w:rsid w:val="00E12C43"/>
    <w:rsid w:val="00E12E19"/>
    <w:rsid w:val="00E1478F"/>
    <w:rsid w:val="00E208F5"/>
    <w:rsid w:val="00E214B3"/>
    <w:rsid w:val="00E26CD5"/>
    <w:rsid w:val="00E30D2F"/>
    <w:rsid w:val="00E31948"/>
    <w:rsid w:val="00E33064"/>
    <w:rsid w:val="00E4579B"/>
    <w:rsid w:val="00E5109B"/>
    <w:rsid w:val="00E57A8B"/>
    <w:rsid w:val="00E621D4"/>
    <w:rsid w:val="00E66FB1"/>
    <w:rsid w:val="00E70C44"/>
    <w:rsid w:val="00E734CB"/>
    <w:rsid w:val="00E76C3F"/>
    <w:rsid w:val="00E80B2D"/>
    <w:rsid w:val="00E878A6"/>
    <w:rsid w:val="00E90540"/>
    <w:rsid w:val="00E94982"/>
    <w:rsid w:val="00E95901"/>
    <w:rsid w:val="00EA04A6"/>
    <w:rsid w:val="00EA34CF"/>
    <w:rsid w:val="00EA6B50"/>
    <w:rsid w:val="00EA770E"/>
    <w:rsid w:val="00EB7D62"/>
    <w:rsid w:val="00EC190E"/>
    <w:rsid w:val="00EC4C22"/>
    <w:rsid w:val="00ED410D"/>
    <w:rsid w:val="00ED4360"/>
    <w:rsid w:val="00ED557C"/>
    <w:rsid w:val="00ED61E0"/>
    <w:rsid w:val="00EE71F7"/>
    <w:rsid w:val="00EF4808"/>
    <w:rsid w:val="00F009B7"/>
    <w:rsid w:val="00F00D93"/>
    <w:rsid w:val="00F00EAF"/>
    <w:rsid w:val="00F02222"/>
    <w:rsid w:val="00F05CCC"/>
    <w:rsid w:val="00F07E0B"/>
    <w:rsid w:val="00F20C75"/>
    <w:rsid w:val="00F22C50"/>
    <w:rsid w:val="00F24E21"/>
    <w:rsid w:val="00F272B3"/>
    <w:rsid w:val="00F35069"/>
    <w:rsid w:val="00F35C70"/>
    <w:rsid w:val="00F423E2"/>
    <w:rsid w:val="00F42A2F"/>
    <w:rsid w:val="00F52B67"/>
    <w:rsid w:val="00F55D6E"/>
    <w:rsid w:val="00F60488"/>
    <w:rsid w:val="00F6170B"/>
    <w:rsid w:val="00F62548"/>
    <w:rsid w:val="00F63E1C"/>
    <w:rsid w:val="00F71569"/>
    <w:rsid w:val="00F81B94"/>
    <w:rsid w:val="00F857A1"/>
    <w:rsid w:val="00F903DB"/>
    <w:rsid w:val="00F951BE"/>
    <w:rsid w:val="00FA019B"/>
    <w:rsid w:val="00FA4FBC"/>
    <w:rsid w:val="00FA5790"/>
    <w:rsid w:val="00FA7239"/>
    <w:rsid w:val="00FA7DE4"/>
    <w:rsid w:val="00FB52E9"/>
    <w:rsid w:val="00FC0BE0"/>
    <w:rsid w:val="00FC3E54"/>
    <w:rsid w:val="00FD2DD2"/>
    <w:rsid w:val="00FD7610"/>
    <w:rsid w:val="00FE28EA"/>
    <w:rsid w:val="00FE30F4"/>
    <w:rsid w:val="00FE324F"/>
    <w:rsid w:val="00FE63FD"/>
    <w:rsid w:val="00FF1FE1"/>
    <w:rsid w:val="03516CA9"/>
    <w:rsid w:val="0A510894"/>
    <w:rsid w:val="0C612690"/>
    <w:rsid w:val="0DE8AAD4"/>
    <w:rsid w:val="1A23A363"/>
    <w:rsid w:val="1B03A72A"/>
    <w:rsid w:val="3047CCED"/>
    <w:rsid w:val="3151E1C1"/>
    <w:rsid w:val="3987CB6A"/>
    <w:rsid w:val="3D78330E"/>
    <w:rsid w:val="3DAC68E9"/>
    <w:rsid w:val="44290A4C"/>
    <w:rsid w:val="5E9FC3E1"/>
    <w:rsid w:val="66438AB5"/>
    <w:rsid w:val="676443BF"/>
    <w:rsid w:val="67D3D283"/>
    <w:rsid w:val="738BC228"/>
    <w:rsid w:val="76E3D1A3"/>
    <w:rsid w:val="7BF5F7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10BAC"/>
  <w15:docId w15:val="{B40A5765-DECF-466E-8677-4236498D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4A65"/>
    <w:pPr>
      <w:spacing w:before="60" w:after="140" w:line="300" w:lineRule="exact"/>
      <w:jc w:val="both"/>
    </w:pPr>
  </w:style>
  <w:style w:type="paragraph" w:styleId="Ttulo1">
    <w:name w:val="heading 1"/>
    <w:basedOn w:val="Normal"/>
    <w:link w:val="Ttulo1Car"/>
    <w:uiPriority w:val="9"/>
    <w:qFormat/>
    <w:rsid w:val="002B190C"/>
    <w:pPr>
      <w:spacing w:after="0" w:line="288" w:lineRule="auto"/>
      <w:outlineLvl w:val="0"/>
    </w:pPr>
    <w:rPr>
      <w:rFonts w:asciiTheme="majorHAnsi" w:eastAsiaTheme="majorEastAsia" w:hAnsiTheme="majorHAnsi" w:cstheme="majorBidi"/>
      <w:bCs/>
      <w:color w:val="CB0017" w:themeColor="accent1"/>
      <w:sz w:val="48"/>
      <w:szCs w:val="32"/>
    </w:rPr>
  </w:style>
  <w:style w:type="paragraph" w:styleId="Ttulo2">
    <w:name w:val="heading 2"/>
    <w:basedOn w:val="Normal"/>
    <w:link w:val="Ttulo2Car"/>
    <w:uiPriority w:val="9"/>
    <w:unhideWhenUsed/>
    <w:qFormat/>
    <w:rsid w:val="002B0565"/>
    <w:pPr>
      <w:spacing w:before="240" w:line="264" w:lineRule="auto"/>
      <w:outlineLvl w:val="1"/>
    </w:pPr>
    <w:rPr>
      <w:rFonts w:asciiTheme="majorHAnsi" w:eastAsiaTheme="majorEastAsia" w:hAnsiTheme="majorHAnsi" w:cstheme="majorBidi"/>
      <w:bCs/>
      <w:color w:val="CB0017" w:themeColor="accent1"/>
      <w:sz w:val="32"/>
      <w:szCs w:val="26"/>
      <w:lang w:val="es-ES"/>
    </w:rPr>
  </w:style>
  <w:style w:type="paragraph" w:styleId="Ttulo3">
    <w:name w:val="heading 3"/>
    <w:basedOn w:val="Normal"/>
    <w:link w:val="Ttulo3Car"/>
    <w:uiPriority w:val="9"/>
    <w:unhideWhenUsed/>
    <w:qFormat/>
    <w:rsid w:val="00166C40"/>
    <w:pPr>
      <w:spacing w:before="120" w:after="0" w:line="360" w:lineRule="auto"/>
      <w:outlineLvl w:val="2"/>
    </w:pPr>
    <w:rPr>
      <w:rFonts w:asciiTheme="majorHAnsi" w:eastAsiaTheme="majorEastAsia" w:hAnsiTheme="majorHAnsi" w:cstheme="majorBidi"/>
      <w:b/>
      <w:bCs/>
      <w:color w:val="303030" w:themeColor="text2"/>
      <w:sz w:val="28"/>
    </w:rPr>
  </w:style>
  <w:style w:type="paragraph" w:styleId="Ttulo4">
    <w:name w:val="heading 4"/>
    <w:basedOn w:val="Normal"/>
    <w:link w:val="Ttulo4Car"/>
    <w:pPr>
      <w:spacing w:after="0" w:line="264" w:lineRule="auto"/>
      <w:jc w:val="right"/>
      <w:outlineLvl w:val="3"/>
    </w:pPr>
    <w:rPr>
      <w:rFonts w:asciiTheme="majorHAnsi" w:eastAsiaTheme="majorEastAsia" w:hAnsiTheme="majorHAnsi" w:cstheme="majorBidi"/>
      <w:bCs/>
      <w:iCs/>
      <w:color w:val="CB0017" w:themeColor="accent1"/>
      <w:sz w:val="28"/>
    </w:rPr>
  </w:style>
  <w:style w:type="paragraph" w:styleId="Ttulo5">
    <w:name w:val="heading 5"/>
    <w:basedOn w:val="Normal"/>
    <w:next w:val="Normal"/>
    <w:link w:val="Ttulo5Car"/>
    <w:rsid w:val="00BC6173"/>
    <w:pPr>
      <w:keepNext/>
      <w:keepLines/>
      <w:spacing w:before="40" w:after="0"/>
      <w:outlineLvl w:val="4"/>
    </w:pPr>
    <w:rPr>
      <w:rFonts w:asciiTheme="majorHAnsi" w:eastAsiaTheme="majorEastAsia" w:hAnsiTheme="majorHAnsi" w:cstheme="majorBidi"/>
      <w:color w:val="980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320"/>
        <w:tab w:val="right" w:pos="864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0"/>
      <w:jc w:val="right"/>
    </w:pPr>
    <w:rPr>
      <w:b/>
      <w:color w:val="979797" w:themeColor="text2" w:themeTint="80"/>
      <w:sz w:val="20"/>
    </w:rPr>
  </w:style>
  <w:style w:type="character" w:customStyle="1" w:styleId="PiedepginaCar">
    <w:name w:val="Pie de página Car"/>
    <w:basedOn w:val="Fuentedeprrafopredeter"/>
    <w:link w:val="Piedepgina"/>
    <w:uiPriority w:val="99"/>
    <w:rPr>
      <w:b/>
      <w:color w:val="979797" w:themeColor="text2" w:themeTint="80"/>
      <w:sz w:val="20"/>
    </w:rPr>
  </w:style>
  <w:style w:type="paragraph" w:styleId="Ttulo">
    <w:name w:val="Title"/>
    <w:basedOn w:val="Normal"/>
    <w:link w:val="TtuloCar"/>
    <w:uiPriority w:val="10"/>
    <w:qFormat/>
    <w:pPr>
      <w:spacing w:after="0"/>
      <w:jc w:val="right"/>
    </w:pPr>
    <w:rPr>
      <w:rFonts w:asciiTheme="majorHAnsi" w:eastAsiaTheme="majorEastAsia" w:hAnsiTheme="majorHAnsi" w:cstheme="majorBidi"/>
      <w:color w:val="FFFFFF" w:themeColor="background1"/>
      <w:sz w:val="80"/>
      <w:szCs w:val="52"/>
    </w:rPr>
  </w:style>
  <w:style w:type="character" w:customStyle="1" w:styleId="TtuloCar">
    <w:name w:val="Título Car"/>
    <w:basedOn w:val="Fuentedeprrafopredeter"/>
    <w:link w:val="Ttulo"/>
    <w:uiPriority w:val="10"/>
    <w:rPr>
      <w:rFonts w:asciiTheme="majorHAnsi" w:eastAsiaTheme="majorEastAsia" w:hAnsiTheme="majorHAnsi" w:cstheme="majorBidi"/>
      <w:color w:val="FFFFFF" w:themeColor="background1"/>
      <w:sz w:val="80"/>
      <w:szCs w:val="52"/>
    </w:rPr>
  </w:style>
  <w:style w:type="paragraph" w:styleId="Subttulo">
    <w:name w:val="Subtitle"/>
    <w:basedOn w:val="Normal"/>
    <w:link w:val="SubttuloCar"/>
    <w:uiPriority w:val="11"/>
    <w:qFormat/>
    <w:pPr>
      <w:numPr>
        <w:ilvl w:val="1"/>
      </w:numPr>
      <w:spacing w:after="0"/>
    </w:pPr>
    <w:rPr>
      <w:rFonts w:asciiTheme="majorHAnsi" w:eastAsiaTheme="majorEastAsia" w:hAnsiTheme="majorHAnsi" w:cstheme="majorBidi"/>
      <w:iCs/>
      <w:color w:val="CB0017" w:themeColor="accent1"/>
      <w:sz w:val="44"/>
    </w:rPr>
  </w:style>
  <w:style w:type="character" w:customStyle="1" w:styleId="SubttuloCar">
    <w:name w:val="Subtítulo Car"/>
    <w:basedOn w:val="Fuentedeprrafopredeter"/>
    <w:link w:val="Subttulo"/>
    <w:uiPriority w:val="11"/>
    <w:rPr>
      <w:rFonts w:asciiTheme="majorHAnsi" w:eastAsiaTheme="majorEastAsia" w:hAnsiTheme="majorHAnsi" w:cstheme="majorBidi"/>
      <w:iCs/>
      <w:color w:val="CB0017" w:themeColor="accent1"/>
      <w:sz w:val="44"/>
    </w:rPr>
  </w:style>
  <w:style w:type="paragraph" w:styleId="Textoindependiente2">
    <w:name w:val="Body Text 2"/>
    <w:basedOn w:val="Normal"/>
    <w:link w:val="Textoindependiente2Car"/>
    <w:uiPriority w:val="99"/>
    <w:unhideWhenUsed/>
    <w:pPr>
      <w:spacing w:after="0" w:line="300" w:lineRule="auto"/>
    </w:pPr>
    <w:rPr>
      <w:color w:val="979797" w:themeColor="text2" w:themeTint="80"/>
      <w:sz w:val="18"/>
    </w:rPr>
  </w:style>
  <w:style w:type="character" w:customStyle="1" w:styleId="Textoindependiente2Car">
    <w:name w:val="Texto independiente 2 Car"/>
    <w:basedOn w:val="Fuentedeprrafopredeter"/>
    <w:link w:val="Textoindependiente2"/>
    <w:uiPriority w:val="99"/>
    <w:rPr>
      <w:color w:val="979797" w:themeColor="text2" w:themeTint="80"/>
      <w:sz w:val="18"/>
    </w:rPr>
  </w:style>
  <w:style w:type="character" w:customStyle="1" w:styleId="Ttulo1Car">
    <w:name w:val="Título 1 Car"/>
    <w:basedOn w:val="Fuentedeprrafopredeter"/>
    <w:link w:val="Ttulo1"/>
    <w:uiPriority w:val="9"/>
    <w:rsid w:val="002B190C"/>
    <w:rPr>
      <w:rFonts w:asciiTheme="majorHAnsi" w:eastAsiaTheme="majorEastAsia" w:hAnsiTheme="majorHAnsi" w:cstheme="majorBidi"/>
      <w:bCs/>
      <w:color w:val="CB0017" w:themeColor="accent1"/>
      <w:sz w:val="48"/>
      <w:szCs w:val="32"/>
    </w:rPr>
  </w:style>
  <w:style w:type="character" w:customStyle="1" w:styleId="Ttulo2Car">
    <w:name w:val="Título 2 Car"/>
    <w:basedOn w:val="Fuentedeprrafopredeter"/>
    <w:link w:val="Ttulo2"/>
    <w:uiPriority w:val="9"/>
    <w:rsid w:val="002B0565"/>
    <w:rPr>
      <w:rFonts w:asciiTheme="majorHAnsi" w:eastAsiaTheme="majorEastAsia" w:hAnsiTheme="majorHAnsi" w:cstheme="majorBidi"/>
      <w:bCs/>
      <w:color w:val="CB0017" w:themeColor="accent1"/>
      <w:sz w:val="32"/>
      <w:szCs w:val="26"/>
      <w:lang w:val="es-ES"/>
    </w:rPr>
  </w:style>
  <w:style w:type="character" w:customStyle="1" w:styleId="Ttulo3Car">
    <w:name w:val="Título 3 Car"/>
    <w:basedOn w:val="Fuentedeprrafopredeter"/>
    <w:link w:val="Ttulo3"/>
    <w:uiPriority w:val="9"/>
    <w:rsid w:val="00166C40"/>
    <w:rPr>
      <w:rFonts w:asciiTheme="majorHAnsi" w:eastAsiaTheme="majorEastAsia" w:hAnsiTheme="majorHAnsi" w:cstheme="majorBidi"/>
      <w:b/>
      <w:bCs/>
      <w:color w:val="303030" w:themeColor="text2"/>
      <w:sz w:val="28"/>
    </w:rPr>
  </w:style>
  <w:style w:type="paragraph" w:styleId="Textoindependiente">
    <w:name w:val="Body Text"/>
    <w:basedOn w:val="Normal"/>
    <w:link w:val="TextoindependienteCar"/>
    <w:uiPriority w:val="99"/>
    <w:unhideWhenUsed/>
    <w:pPr>
      <w:spacing w:after="180" w:line="360" w:lineRule="auto"/>
    </w:pPr>
    <w:rPr>
      <w:color w:val="303030" w:themeColor="text2"/>
      <w:sz w:val="18"/>
    </w:rPr>
  </w:style>
  <w:style w:type="character" w:customStyle="1" w:styleId="TextoindependienteCar">
    <w:name w:val="Texto independiente Car"/>
    <w:basedOn w:val="Fuentedeprrafopredeter"/>
    <w:link w:val="Textoindependiente"/>
    <w:uiPriority w:val="99"/>
    <w:rPr>
      <w:color w:val="303030" w:themeColor="text2"/>
      <w:sz w:val="18"/>
    </w:rPr>
  </w:style>
  <w:style w:type="paragraph" w:styleId="Textodebloque">
    <w:name w:val="Block Text"/>
    <w:basedOn w:val="Normal"/>
    <w:uiPriority w:val="99"/>
    <w:unhideWhenUsed/>
    <w:pPr>
      <w:spacing w:after="0"/>
      <w:jc w:val="right"/>
    </w:pPr>
    <w:rPr>
      <w:b/>
      <w:iCs/>
      <w:color w:val="FFFFFF" w:themeColor="background1"/>
      <w:sz w:val="36"/>
    </w:rPr>
  </w:style>
  <w:style w:type="paragraph" w:styleId="Textoindependiente3">
    <w:name w:val="Body Text 3"/>
    <w:basedOn w:val="Normal"/>
    <w:link w:val="Textoindependiente3Car"/>
    <w:uiPriority w:val="99"/>
    <w:unhideWhenUsed/>
    <w:pPr>
      <w:spacing w:after="0"/>
      <w:jc w:val="right"/>
    </w:pPr>
    <w:rPr>
      <w:b/>
      <w:color w:val="FFFFFF" w:themeColor="background1"/>
      <w:sz w:val="20"/>
      <w:szCs w:val="16"/>
    </w:rPr>
  </w:style>
  <w:style w:type="character" w:customStyle="1" w:styleId="Textoindependiente3Car">
    <w:name w:val="Texto independiente 3 Car"/>
    <w:basedOn w:val="Fuentedeprrafopredeter"/>
    <w:link w:val="Textoindependiente3"/>
    <w:uiPriority w:val="99"/>
    <w:rPr>
      <w:b/>
      <w:color w:val="FFFFFF" w:themeColor="background1"/>
      <w:sz w:val="20"/>
      <w:szCs w:val="16"/>
    </w:rPr>
  </w:style>
  <w:style w:type="paragraph" w:customStyle="1" w:styleId="Organization">
    <w:name w:val="Organization"/>
    <w:basedOn w:val="Normal"/>
    <w:link w:val="OrganizationChar"/>
    <w:qFormat/>
    <w:pPr>
      <w:spacing w:after="0"/>
    </w:pPr>
    <w:rPr>
      <w:b/>
      <w:color w:val="CB0017" w:themeColor="accent1"/>
    </w:rPr>
  </w:style>
  <w:style w:type="character" w:customStyle="1" w:styleId="OrganizationChar">
    <w:name w:val="Organization Char"/>
    <w:basedOn w:val="Fuentedeprrafopredeter"/>
    <w:link w:val="Organization"/>
    <w:rPr>
      <w:b/>
      <w:color w:val="CB0017" w:themeColor="accent1"/>
    </w:rPr>
  </w:style>
  <w:style w:type="paragraph" w:customStyle="1" w:styleId="ContactDetails">
    <w:name w:val="Contact Details"/>
    <w:basedOn w:val="Normal"/>
    <w:link w:val="ContactDetailsChar"/>
    <w:qFormat/>
    <w:rPr>
      <w:color w:val="FFFFFF" w:themeColor="background1"/>
      <w:sz w:val="20"/>
    </w:rPr>
  </w:style>
  <w:style w:type="character" w:customStyle="1" w:styleId="ContactDetailsChar">
    <w:name w:val="Contact Details Char"/>
    <w:basedOn w:val="Fuentedeprrafopredeter"/>
    <w:link w:val="ContactDetails"/>
    <w:rPr>
      <w:color w:val="FFFFFF" w:themeColor="background1"/>
      <w:sz w:val="20"/>
    </w:rPr>
  </w:style>
  <w:style w:type="character" w:customStyle="1" w:styleId="Ttulo4Car">
    <w:name w:val="Título 4 Car"/>
    <w:basedOn w:val="Fuentedeprrafopredeter"/>
    <w:link w:val="Ttulo4"/>
    <w:rPr>
      <w:rFonts w:asciiTheme="majorHAnsi" w:eastAsiaTheme="majorEastAsia" w:hAnsiTheme="majorHAnsi" w:cstheme="majorBidi"/>
      <w:bCs/>
      <w:iCs/>
      <w:color w:val="CB0017" w:themeColor="accent1"/>
      <w:sz w:val="28"/>
    </w:rPr>
  </w:style>
  <w:style w:type="paragraph" w:styleId="Fecha">
    <w:name w:val="Date"/>
    <w:basedOn w:val="Normal"/>
    <w:link w:val="FechaCar"/>
    <w:pPr>
      <w:spacing w:after="0"/>
      <w:jc w:val="right"/>
    </w:pPr>
    <w:rPr>
      <w:color w:val="FFFFFF" w:themeColor="background1"/>
      <w:sz w:val="60"/>
    </w:rPr>
  </w:style>
  <w:style w:type="character" w:customStyle="1" w:styleId="FechaCar">
    <w:name w:val="Fecha Car"/>
    <w:basedOn w:val="Fuentedeprrafopredeter"/>
    <w:link w:val="Fecha"/>
    <w:rPr>
      <w:color w:val="FFFFFF" w:themeColor="background1"/>
      <w:sz w:val="60"/>
    </w:rPr>
  </w:style>
  <w:style w:type="paragraph" w:customStyle="1" w:styleId="Byline">
    <w:name w:val="Byline"/>
    <w:basedOn w:val="Normal"/>
    <w:qFormat/>
    <w:rPr>
      <w:color w:val="979797" w:themeColor="text2" w:themeTint="80"/>
      <w:sz w:val="28"/>
    </w:rPr>
  </w:style>
  <w:style w:type="paragraph" w:customStyle="1" w:styleId="BlockHeading">
    <w:name w:val="Block Heading"/>
    <w:basedOn w:val="Normal"/>
    <w:link w:val="BlockHeadingChar"/>
    <w:qFormat/>
    <w:pPr>
      <w:spacing w:after="0"/>
      <w:jc w:val="right"/>
    </w:pPr>
    <w:rPr>
      <w:color w:val="FFFFFF" w:themeColor="background1"/>
      <w:sz w:val="48"/>
    </w:rPr>
  </w:style>
  <w:style w:type="character" w:customStyle="1" w:styleId="BlockHeadingChar">
    <w:name w:val="Block Heading Char"/>
    <w:basedOn w:val="Fuentedeprrafopredeter"/>
    <w:link w:val="BlockHeading"/>
    <w:rPr>
      <w:color w:val="FFFFFF" w:themeColor="background1"/>
      <w:sz w:val="48"/>
    </w:rPr>
  </w:style>
  <w:style w:type="paragraph" w:customStyle="1" w:styleId="Event">
    <w:name w:val="Event"/>
    <w:basedOn w:val="Normal"/>
    <w:link w:val="EventChar"/>
    <w:qFormat/>
    <w:pPr>
      <w:spacing w:after="0"/>
    </w:pPr>
    <w:rPr>
      <w:color w:val="979797" w:themeColor="text2" w:themeTint="80"/>
      <w:sz w:val="48"/>
    </w:rPr>
  </w:style>
  <w:style w:type="character" w:customStyle="1" w:styleId="EventChar">
    <w:name w:val="Event Char"/>
    <w:basedOn w:val="Fuentedeprrafopredeter"/>
    <w:link w:val="Event"/>
    <w:rPr>
      <w:color w:val="979797" w:themeColor="text2" w:themeTint="80"/>
      <w:sz w:val="48"/>
    </w:rPr>
  </w:style>
  <w:style w:type="paragraph" w:customStyle="1" w:styleId="Mailer">
    <w:name w:val="Mailer"/>
    <w:basedOn w:val="Normal"/>
    <w:link w:val="MailerChar"/>
    <w:qFormat/>
    <w:pPr>
      <w:spacing w:after="0"/>
    </w:pPr>
    <w:rPr>
      <w:b/>
      <w:color w:val="636363" w:themeColor="text2" w:themeTint="BF"/>
      <w:sz w:val="20"/>
    </w:rPr>
  </w:style>
  <w:style w:type="character" w:customStyle="1" w:styleId="MailerChar">
    <w:name w:val="Mailer Char"/>
    <w:basedOn w:val="Fuentedeprrafopredeter"/>
    <w:link w:val="Mailer"/>
    <w:rPr>
      <w:b/>
      <w:color w:val="636363" w:themeColor="text2" w:themeTint="BF"/>
      <w:sz w:val="20"/>
    </w:rPr>
  </w:style>
  <w:style w:type="paragraph" w:customStyle="1" w:styleId="Destinatario">
    <w:name w:val="Destinatario"/>
    <w:basedOn w:val="Normal"/>
    <w:link w:val="RecipientChar"/>
    <w:qFormat/>
    <w:pPr>
      <w:spacing w:after="0"/>
    </w:pPr>
    <w:rPr>
      <w:b/>
      <w:color w:val="404040" w:themeColor="text1" w:themeTint="BF"/>
      <w:sz w:val="28"/>
    </w:rPr>
  </w:style>
  <w:style w:type="character" w:customStyle="1" w:styleId="RecipientChar">
    <w:name w:val="Recipient Char"/>
    <w:basedOn w:val="Fuentedeprrafopredeter"/>
    <w:link w:val="Destinatario"/>
    <w:rPr>
      <w:b/>
      <w:color w:val="404040" w:themeColor="text1" w:themeTint="BF"/>
      <w:sz w:val="28"/>
    </w:rPr>
  </w:style>
  <w:style w:type="paragraph" w:customStyle="1" w:styleId="Page">
    <w:name w:val="Page"/>
    <w:basedOn w:val="Normal"/>
    <w:link w:val="PageChar"/>
    <w:qFormat/>
    <w:pPr>
      <w:spacing w:after="0"/>
    </w:pPr>
    <w:rPr>
      <w:b/>
      <w:color w:val="979797" w:themeColor="text2" w:themeTint="80"/>
      <w:sz w:val="20"/>
    </w:rPr>
  </w:style>
  <w:style w:type="character" w:customStyle="1" w:styleId="PageChar">
    <w:name w:val="Page Char"/>
    <w:basedOn w:val="Fuentedeprrafopredeter"/>
    <w:link w:val="Page"/>
    <w:rPr>
      <w:b/>
      <w:color w:val="979797" w:themeColor="text2" w:themeTint="80"/>
      <w:sz w:val="20"/>
    </w:rPr>
  </w:style>
  <w:style w:type="paragraph" w:styleId="Textodeglobo">
    <w:name w:val="Balloon Text"/>
    <w:basedOn w:val="Normal"/>
    <w:link w:val="TextodegloboCar"/>
    <w:rsid w:val="00F62548"/>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rsid w:val="00F62548"/>
    <w:rPr>
      <w:rFonts w:ascii="Lucida Grande" w:hAnsi="Lucida Grande" w:cs="Lucida Grande"/>
      <w:sz w:val="18"/>
      <w:szCs w:val="18"/>
    </w:rPr>
  </w:style>
  <w:style w:type="paragraph" w:styleId="TtuloTDC">
    <w:name w:val="TOC Heading"/>
    <w:basedOn w:val="Ttulo1"/>
    <w:next w:val="Normal"/>
    <w:uiPriority w:val="39"/>
    <w:unhideWhenUsed/>
    <w:qFormat/>
    <w:rsid w:val="005004F1"/>
    <w:pPr>
      <w:keepNext/>
      <w:keepLines/>
      <w:spacing w:before="480" w:line="276" w:lineRule="auto"/>
      <w:outlineLvl w:val="9"/>
    </w:pPr>
    <w:rPr>
      <w:b/>
      <w:color w:val="CB0017"/>
      <w:sz w:val="28"/>
      <w:szCs w:val="28"/>
    </w:rPr>
  </w:style>
  <w:style w:type="paragraph" w:styleId="TDC1">
    <w:name w:val="toc 1"/>
    <w:basedOn w:val="Normal"/>
    <w:next w:val="Normal"/>
    <w:autoRedefine/>
    <w:uiPriority w:val="39"/>
    <w:rsid w:val="00BD39DE"/>
    <w:pPr>
      <w:spacing w:before="120" w:after="0"/>
      <w:jc w:val="left"/>
    </w:pPr>
    <w:rPr>
      <w:b/>
    </w:rPr>
  </w:style>
  <w:style w:type="paragraph" w:styleId="TDC2">
    <w:name w:val="toc 2"/>
    <w:basedOn w:val="Normal"/>
    <w:next w:val="Normal"/>
    <w:autoRedefine/>
    <w:uiPriority w:val="39"/>
    <w:qFormat/>
    <w:rsid w:val="00BA4A65"/>
    <w:pPr>
      <w:tabs>
        <w:tab w:val="right" w:leader="dot" w:pos="9631"/>
      </w:tabs>
      <w:spacing w:after="0"/>
      <w:ind w:left="220"/>
      <w:jc w:val="left"/>
    </w:pPr>
    <w:rPr>
      <w:szCs w:val="22"/>
    </w:rPr>
  </w:style>
  <w:style w:type="paragraph" w:styleId="TDC3">
    <w:name w:val="toc 3"/>
    <w:basedOn w:val="Normal"/>
    <w:next w:val="Normal"/>
    <w:autoRedefine/>
    <w:uiPriority w:val="39"/>
    <w:rsid w:val="001A344F"/>
    <w:pPr>
      <w:spacing w:after="0"/>
      <w:ind w:left="440"/>
      <w:jc w:val="left"/>
    </w:pPr>
    <w:rPr>
      <w:szCs w:val="22"/>
    </w:rPr>
  </w:style>
  <w:style w:type="paragraph" w:styleId="TDC4">
    <w:name w:val="toc 4"/>
    <w:basedOn w:val="Normal"/>
    <w:next w:val="Normal"/>
    <w:autoRedefine/>
    <w:rsid w:val="009347BA"/>
    <w:pPr>
      <w:spacing w:after="0"/>
      <w:ind w:left="660"/>
      <w:jc w:val="left"/>
    </w:pPr>
    <w:rPr>
      <w:sz w:val="20"/>
      <w:szCs w:val="20"/>
    </w:rPr>
  </w:style>
  <w:style w:type="paragraph" w:styleId="TDC5">
    <w:name w:val="toc 5"/>
    <w:basedOn w:val="Normal"/>
    <w:next w:val="Normal"/>
    <w:autoRedefine/>
    <w:rsid w:val="009347BA"/>
    <w:pPr>
      <w:spacing w:after="0"/>
      <w:ind w:left="880"/>
      <w:jc w:val="left"/>
    </w:pPr>
    <w:rPr>
      <w:sz w:val="20"/>
      <w:szCs w:val="20"/>
    </w:rPr>
  </w:style>
  <w:style w:type="paragraph" w:styleId="TDC6">
    <w:name w:val="toc 6"/>
    <w:basedOn w:val="Normal"/>
    <w:next w:val="Normal"/>
    <w:autoRedefine/>
    <w:rsid w:val="009347BA"/>
    <w:pPr>
      <w:spacing w:after="0"/>
      <w:ind w:left="1100"/>
      <w:jc w:val="left"/>
    </w:pPr>
    <w:rPr>
      <w:sz w:val="20"/>
      <w:szCs w:val="20"/>
    </w:rPr>
  </w:style>
  <w:style w:type="paragraph" w:styleId="TDC7">
    <w:name w:val="toc 7"/>
    <w:basedOn w:val="Normal"/>
    <w:next w:val="Normal"/>
    <w:autoRedefine/>
    <w:rsid w:val="009347BA"/>
    <w:pPr>
      <w:spacing w:after="0"/>
      <w:ind w:left="1320"/>
      <w:jc w:val="left"/>
    </w:pPr>
    <w:rPr>
      <w:sz w:val="20"/>
      <w:szCs w:val="20"/>
    </w:rPr>
  </w:style>
  <w:style w:type="paragraph" w:styleId="TDC8">
    <w:name w:val="toc 8"/>
    <w:basedOn w:val="Normal"/>
    <w:next w:val="Normal"/>
    <w:autoRedefine/>
    <w:rsid w:val="009347BA"/>
    <w:pPr>
      <w:spacing w:after="0"/>
      <w:ind w:left="1540"/>
      <w:jc w:val="left"/>
    </w:pPr>
    <w:rPr>
      <w:sz w:val="20"/>
      <w:szCs w:val="20"/>
    </w:rPr>
  </w:style>
  <w:style w:type="paragraph" w:styleId="TDC9">
    <w:name w:val="toc 9"/>
    <w:basedOn w:val="Normal"/>
    <w:next w:val="Normal"/>
    <w:autoRedefine/>
    <w:rsid w:val="009347BA"/>
    <w:pPr>
      <w:spacing w:after="0"/>
      <w:ind w:left="1760"/>
      <w:jc w:val="left"/>
    </w:pPr>
    <w:rPr>
      <w:sz w:val="20"/>
      <w:szCs w:val="20"/>
    </w:rPr>
  </w:style>
  <w:style w:type="character" w:styleId="Nmerodepgina">
    <w:name w:val="page number"/>
    <w:basedOn w:val="Fuentedeprrafopredeter"/>
    <w:rsid w:val="002054EF"/>
  </w:style>
  <w:style w:type="table" w:styleId="Tablaconcuadrcula">
    <w:name w:val="Table Grid"/>
    <w:basedOn w:val="Tablanormal"/>
    <w:uiPriority w:val="39"/>
    <w:rsid w:val="00AB5BE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rsid w:val="00AB5BE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pPr>
        <w:spacing w:before="0" w:after="0" w:line="240" w:lineRule="auto"/>
      </w:pPr>
      <w:rPr>
        <w:b/>
        <w:bCs/>
        <w:color w:val="FFFFFF" w:themeColor="background1"/>
      </w:rPr>
      <w:tblPr/>
      <w:tcPr>
        <w:shd w:val="clear" w:color="auto" w:fill="CB0017" w:themeFill="accent1"/>
      </w:tcPr>
    </w:tblStylePr>
    <w:tblStylePr w:type="lastRow">
      <w:pPr>
        <w:spacing w:before="0" w:after="0" w:line="240" w:lineRule="auto"/>
      </w:pPr>
      <w:rPr>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tcBorders>
      </w:tcPr>
    </w:tblStylePr>
    <w:tblStylePr w:type="firstCol">
      <w:rPr>
        <w:b/>
        <w:bCs/>
      </w:rPr>
    </w:tblStylePr>
    <w:tblStylePr w:type="lastCol">
      <w:rPr>
        <w:b/>
        <w:bCs/>
      </w:r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style>
  <w:style w:type="character" w:styleId="Refdecomentario">
    <w:name w:val="annotation reference"/>
    <w:basedOn w:val="Fuentedeprrafopredeter"/>
    <w:rsid w:val="003C61E0"/>
    <w:rPr>
      <w:sz w:val="18"/>
      <w:szCs w:val="18"/>
    </w:rPr>
  </w:style>
  <w:style w:type="paragraph" w:styleId="Textocomentario">
    <w:name w:val="annotation text"/>
    <w:basedOn w:val="Normal"/>
    <w:link w:val="TextocomentarioCar"/>
    <w:rsid w:val="003C61E0"/>
  </w:style>
  <w:style w:type="character" w:customStyle="1" w:styleId="TextocomentarioCar">
    <w:name w:val="Texto comentario Car"/>
    <w:basedOn w:val="Fuentedeprrafopredeter"/>
    <w:link w:val="Textocomentario"/>
    <w:rsid w:val="003C61E0"/>
  </w:style>
  <w:style w:type="paragraph" w:styleId="Asuntodelcomentario">
    <w:name w:val="annotation subject"/>
    <w:basedOn w:val="Textocomentario"/>
    <w:next w:val="Textocomentario"/>
    <w:link w:val="AsuntodelcomentarioCar"/>
    <w:rsid w:val="003C61E0"/>
    <w:rPr>
      <w:b/>
      <w:bCs/>
      <w:sz w:val="20"/>
      <w:szCs w:val="20"/>
    </w:rPr>
  </w:style>
  <w:style w:type="character" w:customStyle="1" w:styleId="AsuntodelcomentarioCar">
    <w:name w:val="Asunto del comentario Car"/>
    <w:basedOn w:val="TextocomentarioCar"/>
    <w:link w:val="Asuntodelcomentario"/>
    <w:rsid w:val="003C61E0"/>
    <w:rPr>
      <w:b/>
      <w:bCs/>
      <w:sz w:val="20"/>
      <w:szCs w:val="20"/>
    </w:rPr>
  </w:style>
  <w:style w:type="paragraph" w:styleId="Mapadeldocumento">
    <w:name w:val="Document Map"/>
    <w:basedOn w:val="Normal"/>
    <w:link w:val="MapadeldocumentoCar"/>
    <w:rsid w:val="00CD2E56"/>
    <w:pPr>
      <w:spacing w:after="0"/>
    </w:pPr>
    <w:rPr>
      <w:rFonts w:ascii="Lucida Grande" w:hAnsi="Lucida Grande" w:cs="Lucida Grande"/>
    </w:rPr>
  </w:style>
  <w:style w:type="character" w:customStyle="1" w:styleId="MapadeldocumentoCar">
    <w:name w:val="Mapa del documento Car"/>
    <w:basedOn w:val="Fuentedeprrafopredeter"/>
    <w:link w:val="Mapadeldocumento"/>
    <w:rsid w:val="00CD2E56"/>
    <w:rPr>
      <w:rFonts w:ascii="Lucida Grande" w:hAnsi="Lucida Grande" w:cs="Lucida Grande"/>
    </w:rPr>
  </w:style>
  <w:style w:type="paragraph" w:styleId="Prrafodelista">
    <w:name w:val="List Paragraph"/>
    <w:basedOn w:val="Normal"/>
    <w:uiPriority w:val="1"/>
    <w:qFormat/>
    <w:rsid w:val="00E12C43"/>
    <w:pPr>
      <w:spacing w:after="0"/>
      <w:ind w:left="720"/>
    </w:pPr>
    <w:rPr>
      <w:rFonts w:eastAsiaTheme="minorHAnsi" w:cs="Times New Roman"/>
      <w:szCs w:val="22"/>
      <w:lang w:val="es-ES" w:eastAsia="en-US"/>
    </w:rPr>
  </w:style>
  <w:style w:type="character" w:styleId="Hipervnculo">
    <w:name w:val="Hyperlink"/>
    <w:basedOn w:val="Fuentedeprrafopredeter"/>
    <w:uiPriority w:val="99"/>
    <w:unhideWhenUsed/>
    <w:rsid w:val="00B16E40"/>
    <w:rPr>
      <w:color w:val="CB0017" w:themeColor="hyperlink"/>
      <w:u w:val="single"/>
    </w:rPr>
  </w:style>
  <w:style w:type="paragraph" w:styleId="Descripcin">
    <w:name w:val="caption"/>
    <w:basedOn w:val="Normal"/>
    <w:next w:val="Normal"/>
    <w:qFormat/>
    <w:rsid w:val="00702B19"/>
    <w:pPr>
      <w:jc w:val="center"/>
    </w:pPr>
    <w:rPr>
      <w:b/>
      <w:bCs/>
      <w:color w:val="636363" w:themeColor="text2" w:themeTint="BF"/>
      <w:sz w:val="18"/>
      <w:szCs w:val="18"/>
    </w:rPr>
  </w:style>
  <w:style w:type="paragraph" w:styleId="Tabladeilustraciones">
    <w:name w:val="table of figures"/>
    <w:basedOn w:val="Normal"/>
    <w:next w:val="Normal"/>
    <w:uiPriority w:val="99"/>
    <w:rsid w:val="00F857A1"/>
    <w:pPr>
      <w:spacing w:after="0"/>
    </w:pPr>
  </w:style>
  <w:style w:type="table" w:styleId="Cuadrculaclara">
    <w:name w:val="Light Grid"/>
    <w:basedOn w:val="Tablanormal"/>
    <w:rsid w:val="007D70D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extoparrafo">
    <w:name w:val="Texto parrafo"/>
    <w:basedOn w:val="Normal"/>
    <w:qFormat/>
    <w:rsid w:val="000C5F93"/>
    <w:pPr>
      <w:spacing w:before="120" w:line="320" w:lineRule="exact"/>
    </w:pPr>
  </w:style>
  <w:style w:type="table" w:styleId="Cuadrculaclara-nfasis1">
    <w:name w:val="Light Grid Accent 1"/>
    <w:basedOn w:val="Tablanormal"/>
    <w:rsid w:val="00C134A7"/>
    <w:pPr>
      <w:spacing w:after="0"/>
    </w:p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insideH w:val="single" w:sz="8" w:space="0" w:color="CB0017" w:themeColor="accent1"/>
        <w:insideV w:val="single" w:sz="8" w:space="0" w:color="CB00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18" w:space="0" w:color="CB0017" w:themeColor="accent1"/>
          <w:right w:val="single" w:sz="8" w:space="0" w:color="CB0017" w:themeColor="accent1"/>
          <w:insideH w:val="nil"/>
          <w:insideV w:val="single" w:sz="8" w:space="0" w:color="CB00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0017" w:themeColor="accent1"/>
          <w:left w:val="single" w:sz="8" w:space="0" w:color="CB0017" w:themeColor="accent1"/>
          <w:bottom w:val="single" w:sz="8" w:space="0" w:color="CB0017" w:themeColor="accent1"/>
          <w:right w:val="single" w:sz="8" w:space="0" w:color="CB0017" w:themeColor="accent1"/>
          <w:insideH w:val="nil"/>
          <w:insideV w:val="single" w:sz="8" w:space="0" w:color="CB00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tcPr>
    </w:tblStylePr>
    <w:tblStylePr w:type="band1Vert">
      <w:tblPr/>
      <w:tcPr>
        <w:tcBorders>
          <w:top w:val="single" w:sz="8" w:space="0" w:color="CB0017" w:themeColor="accent1"/>
          <w:left w:val="single" w:sz="8" w:space="0" w:color="CB0017" w:themeColor="accent1"/>
          <w:bottom w:val="single" w:sz="8" w:space="0" w:color="CB0017" w:themeColor="accent1"/>
          <w:right w:val="single" w:sz="8" w:space="0" w:color="CB0017" w:themeColor="accent1"/>
        </w:tcBorders>
        <w:shd w:val="clear" w:color="auto" w:fill="FFB3BB" w:themeFill="accent1" w:themeFillTint="3F"/>
      </w:tcPr>
    </w:tblStylePr>
    <w:tblStylePr w:type="band1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shd w:val="clear" w:color="auto" w:fill="FFB3BB" w:themeFill="accent1" w:themeFillTint="3F"/>
      </w:tcPr>
    </w:tblStylePr>
    <w:tblStylePr w:type="band2Horz">
      <w:tblPr/>
      <w:tcPr>
        <w:tcBorders>
          <w:top w:val="single" w:sz="8" w:space="0" w:color="CB0017" w:themeColor="accent1"/>
          <w:left w:val="single" w:sz="8" w:space="0" w:color="CB0017" w:themeColor="accent1"/>
          <w:bottom w:val="single" w:sz="8" w:space="0" w:color="CB0017" w:themeColor="accent1"/>
          <w:right w:val="single" w:sz="8" w:space="0" w:color="CB0017" w:themeColor="accent1"/>
          <w:insideV w:val="single" w:sz="8" w:space="0" w:color="CB0017" w:themeColor="accent1"/>
        </w:tcBorders>
      </w:tcPr>
    </w:tblStylePr>
  </w:style>
  <w:style w:type="table" w:styleId="Listamedia2">
    <w:name w:val="Medium List 2"/>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rsid w:val="007E467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B0017" w:themeColor="accent1"/>
        <w:left w:val="single" w:sz="8" w:space="0" w:color="CB0017" w:themeColor="accent1"/>
        <w:bottom w:val="single" w:sz="8" w:space="0" w:color="CB0017" w:themeColor="accent1"/>
        <w:right w:val="single" w:sz="8" w:space="0" w:color="CB0017" w:themeColor="accent1"/>
      </w:tblBorders>
    </w:tblPr>
    <w:tblStylePr w:type="firstRow">
      <w:rPr>
        <w:sz w:val="24"/>
        <w:szCs w:val="24"/>
      </w:rPr>
      <w:tblPr/>
      <w:tcPr>
        <w:tcBorders>
          <w:top w:val="nil"/>
          <w:left w:val="nil"/>
          <w:bottom w:val="single" w:sz="24" w:space="0" w:color="CB0017" w:themeColor="accent1"/>
          <w:right w:val="nil"/>
          <w:insideH w:val="nil"/>
          <w:insideV w:val="nil"/>
        </w:tcBorders>
        <w:shd w:val="clear" w:color="auto" w:fill="FFFFFF" w:themeFill="background1"/>
      </w:tcPr>
    </w:tblStylePr>
    <w:tblStylePr w:type="lastRow">
      <w:tblPr/>
      <w:tcPr>
        <w:tcBorders>
          <w:top w:val="single" w:sz="8" w:space="0" w:color="CB00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0017" w:themeColor="accent1"/>
          <w:insideH w:val="nil"/>
          <w:insideV w:val="nil"/>
        </w:tcBorders>
        <w:shd w:val="clear" w:color="auto" w:fill="FFFFFF" w:themeFill="background1"/>
      </w:tcPr>
    </w:tblStylePr>
    <w:tblStylePr w:type="lastCol">
      <w:tblPr/>
      <w:tcPr>
        <w:tcBorders>
          <w:top w:val="nil"/>
          <w:left w:val="single" w:sz="8" w:space="0" w:color="CB00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3BB" w:themeFill="accent1" w:themeFillTint="3F"/>
      </w:tcPr>
    </w:tblStylePr>
    <w:tblStylePr w:type="band1Horz">
      <w:tblPr/>
      <w:tcPr>
        <w:tcBorders>
          <w:top w:val="nil"/>
          <w:bottom w:val="nil"/>
          <w:insideH w:val="nil"/>
          <w:insideV w:val="nil"/>
        </w:tcBorders>
        <w:shd w:val="clear" w:color="auto" w:fill="FFB3B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rsid w:val="002360B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030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Vietanivel1">
    <w:name w:val="Viñeta nivel 1"/>
    <w:basedOn w:val="Normal"/>
    <w:qFormat/>
    <w:rsid w:val="002563EF"/>
    <w:pPr>
      <w:numPr>
        <w:numId w:val="4"/>
      </w:numPr>
      <w:spacing w:before="0" w:after="120" w:line="240" w:lineRule="auto"/>
    </w:pPr>
    <w:rPr>
      <w:rFonts w:eastAsiaTheme="minorHAnsi"/>
      <w:szCs w:val="22"/>
      <w:lang w:val="es-ES" w:eastAsia="en-US"/>
    </w:rPr>
  </w:style>
  <w:style w:type="paragraph" w:customStyle="1" w:styleId="Vietanivel2">
    <w:name w:val="Viñeta nivel 2"/>
    <w:basedOn w:val="Normal"/>
    <w:qFormat/>
    <w:rsid w:val="002563EF"/>
    <w:pPr>
      <w:numPr>
        <w:ilvl w:val="1"/>
        <w:numId w:val="4"/>
      </w:numPr>
      <w:spacing w:before="0" w:after="120" w:line="240" w:lineRule="auto"/>
    </w:pPr>
    <w:rPr>
      <w:rFonts w:eastAsiaTheme="minorHAnsi"/>
      <w:szCs w:val="22"/>
      <w:lang w:val="es-ES" w:eastAsia="en-US"/>
    </w:rPr>
  </w:style>
  <w:style w:type="paragraph" w:customStyle="1" w:styleId="Vietanivel3">
    <w:name w:val="Viñeta nivel 3"/>
    <w:basedOn w:val="Vietanivel2"/>
    <w:qFormat/>
    <w:rsid w:val="002563EF"/>
    <w:pPr>
      <w:numPr>
        <w:ilvl w:val="2"/>
      </w:numPr>
    </w:pPr>
  </w:style>
  <w:style w:type="paragraph" w:customStyle="1" w:styleId="Negrita">
    <w:name w:val="Negrita"/>
    <w:basedOn w:val="Normal"/>
    <w:link w:val="NegritaCar"/>
    <w:autoRedefine/>
    <w:qFormat/>
    <w:rsid w:val="002563EF"/>
    <w:pPr>
      <w:spacing w:before="0" w:after="120" w:line="240" w:lineRule="auto"/>
    </w:pPr>
    <w:rPr>
      <w:rFonts w:eastAsiaTheme="minorHAnsi"/>
      <w:b/>
      <w:szCs w:val="22"/>
      <w:lang w:val="es-ES" w:eastAsia="en-US"/>
    </w:rPr>
  </w:style>
  <w:style w:type="character" w:customStyle="1" w:styleId="NegritaCar">
    <w:name w:val="Negrita Car"/>
    <w:basedOn w:val="Fuentedeprrafopredeter"/>
    <w:link w:val="Negrita"/>
    <w:rsid w:val="002563EF"/>
    <w:rPr>
      <w:rFonts w:eastAsiaTheme="minorHAnsi"/>
      <w:b/>
      <w:szCs w:val="22"/>
      <w:lang w:val="es-ES" w:eastAsia="en-US"/>
    </w:rPr>
  </w:style>
  <w:style w:type="character" w:styleId="Hipervnculovisitado">
    <w:name w:val="FollowedHyperlink"/>
    <w:basedOn w:val="Fuentedeprrafopredeter"/>
    <w:rsid w:val="008124E7"/>
    <w:rPr>
      <w:color w:val="3470B6" w:themeColor="followedHyperlink"/>
      <w:u w:val="single"/>
    </w:rPr>
  </w:style>
  <w:style w:type="character" w:customStyle="1" w:styleId="Ttulo5Car">
    <w:name w:val="Título 5 Car"/>
    <w:basedOn w:val="Fuentedeprrafopredeter"/>
    <w:link w:val="Ttulo5"/>
    <w:rsid w:val="00BC6173"/>
    <w:rPr>
      <w:rFonts w:asciiTheme="majorHAnsi" w:eastAsiaTheme="majorEastAsia" w:hAnsiTheme="majorHAnsi" w:cstheme="majorBidi"/>
      <w:color w:val="980010" w:themeColor="accent1" w:themeShade="BF"/>
    </w:rPr>
  </w:style>
  <w:style w:type="paragraph" w:styleId="NormalWeb">
    <w:name w:val="Normal (Web)"/>
    <w:basedOn w:val="Normal"/>
    <w:uiPriority w:val="99"/>
    <w:semiHidden/>
    <w:unhideWhenUsed/>
    <w:rsid w:val="00BC6173"/>
    <w:pPr>
      <w:spacing w:before="100" w:beforeAutospacing="1" w:after="100" w:afterAutospacing="1" w:line="240" w:lineRule="auto"/>
      <w:jc w:val="left"/>
    </w:pPr>
    <w:rPr>
      <w:rFonts w:ascii="Times New Roman" w:eastAsia="Times New Roman" w:hAnsi="Times New Roman" w:cs="Times New Roman"/>
      <w:lang w:val="es-ES"/>
    </w:rPr>
  </w:style>
  <w:style w:type="character" w:customStyle="1" w:styleId="apple-converted-space">
    <w:name w:val="apple-converted-space"/>
    <w:basedOn w:val="Fuentedeprrafopredeter"/>
    <w:rsid w:val="00BC6173"/>
  </w:style>
  <w:style w:type="character" w:styleId="Mencinsinresolver">
    <w:name w:val="Unresolved Mention"/>
    <w:basedOn w:val="Fuentedeprrafopredeter"/>
    <w:uiPriority w:val="99"/>
    <w:semiHidden/>
    <w:unhideWhenUsed/>
    <w:rsid w:val="00C33D01"/>
    <w:rPr>
      <w:color w:val="605E5C"/>
      <w:shd w:val="clear" w:color="auto" w:fill="E1DFDD"/>
    </w:rPr>
  </w:style>
  <w:style w:type="character" w:styleId="nfasis">
    <w:name w:val="Emphasis"/>
    <w:basedOn w:val="Fuentedeprrafopredeter"/>
    <w:uiPriority w:val="20"/>
    <w:qFormat/>
    <w:rsid w:val="00881877"/>
    <w:rPr>
      <w:i/>
      <w:iCs/>
    </w:rPr>
  </w:style>
  <w:style w:type="character" w:styleId="Textoennegrita">
    <w:name w:val="Strong"/>
    <w:basedOn w:val="Fuentedeprrafopredeter"/>
    <w:uiPriority w:val="22"/>
    <w:qFormat/>
    <w:rsid w:val="002A1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6732">
      <w:bodyDiv w:val="1"/>
      <w:marLeft w:val="0"/>
      <w:marRight w:val="0"/>
      <w:marTop w:val="0"/>
      <w:marBottom w:val="0"/>
      <w:divBdr>
        <w:top w:val="none" w:sz="0" w:space="0" w:color="auto"/>
        <w:left w:val="none" w:sz="0" w:space="0" w:color="auto"/>
        <w:bottom w:val="none" w:sz="0" w:space="0" w:color="auto"/>
        <w:right w:val="none" w:sz="0" w:space="0" w:color="auto"/>
      </w:divBdr>
    </w:div>
    <w:div w:id="472453707">
      <w:bodyDiv w:val="1"/>
      <w:marLeft w:val="0"/>
      <w:marRight w:val="0"/>
      <w:marTop w:val="0"/>
      <w:marBottom w:val="0"/>
      <w:divBdr>
        <w:top w:val="none" w:sz="0" w:space="0" w:color="auto"/>
        <w:left w:val="none" w:sz="0" w:space="0" w:color="auto"/>
        <w:bottom w:val="none" w:sz="0" w:space="0" w:color="auto"/>
        <w:right w:val="none" w:sz="0" w:space="0" w:color="auto"/>
      </w:divBdr>
    </w:div>
    <w:div w:id="500464413">
      <w:bodyDiv w:val="1"/>
      <w:marLeft w:val="0"/>
      <w:marRight w:val="0"/>
      <w:marTop w:val="0"/>
      <w:marBottom w:val="0"/>
      <w:divBdr>
        <w:top w:val="none" w:sz="0" w:space="0" w:color="auto"/>
        <w:left w:val="none" w:sz="0" w:space="0" w:color="auto"/>
        <w:bottom w:val="none" w:sz="0" w:space="0" w:color="auto"/>
        <w:right w:val="none" w:sz="0" w:space="0" w:color="auto"/>
      </w:divBdr>
    </w:div>
    <w:div w:id="564410515">
      <w:bodyDiv w:val="1"/>
      <w:marLeft w:val="0"/>
      <w:marRight w:val="0"/>
      <w:marTop w:val="0"/>
      <w:marBottom w:val="0"/>
      <w:divBdr>
        <w:top w:val="none" w:sz="0" w:space="0" w:color="auto"/>
        <w:left w:val="none" w:sz="0" w:space="0" w:color="auto"/>
        <w:bottom w:val="none" w:sz="0" w:space="0" w:color="auto"/>
        <w:right w:val="none" w:sz="0" w:space="0" w:color="auto"/>
      </w:divBdr>
    </w:div>
    <w:div w:id="611472050">
      <w:bodyDiv w:val="1"/>
      <w:marLeft w:val="0"/>
      <w:marRight w:val="0"/>
      <w:marTop w:val="0"/>
      <w:marBottom w:val="0"/>
      <w:divBdr>
        <w:top w:val="none" w:sz="0" w:space="0" w:color="auto"/>
        <w:left w:val="none" w:sz="0" w:space="0" w:color="auto"/>
        <w:bottom w:val="none" w:sz="0" w:space="0" w:color="auto"/>
        <w:right w:val="none" w:sz="0" w:space="0" w:color="auto"/>
      </w:divBdr>
    </w:div>
    <w:div w:id="815954792">
      <w:bodyDiv w:val="1"/>
      <w:marLeft w:val="0"/>
      <w:marRight w:val="0"/>
      <w:marTop w:val="0"/>
      <w:marBottom w:val="0"/>
      <w:divBdr>
        <w:top w:val="none" w:sz="0" w:space="0" w:color="auto"/>
        <w:left w:val="none" w:sz="0" w:space="0" w:color="auto"/>
        <w:bottom w:val="none" w:sz="0" w:space="0" w:color="auto"/>
        <w:right w:val="none" w:sz="0" w:space="0" w:color="auto"/>
      </w:divBdr>
    </w:div>
    <w:div w:id="945040855">
      <w:bodyDiv w:val="1"/>
      <w:marLeft w:val="0"/>
      <w:marRight w:val="0"/>
      <w:marTop w:val="0"/>
      <w:marBottom w:val="0"/>
      <w:divBdr>
        <w:top w:val="none" w:sz="0" w:space="0" w:color="auto"/>
        <w:left w:val="none" w:sz="0" w:space="0" w:color="auto"/>
        <w:bottom w:val="none" w:sz="0" w:space="0" w:color="auto"/>
        <w:right w:val="none" w:sz="0" w:space="0" w:color="auto"/>
      </w:divBdr>
    </w:div>
    <w:div w:id="995381417">
      <w:bodyDiv w:val="1"/>
      <w:marLeft w:val="0"/>
      <w:marRight w:val="0"/>
      <w:marTop w:val="0"/>
      <w:marBottom w:val="0"/>
      <w:divBdr>
        <w:top w:val="none" w:sz="0" w:space="0" w:color="auto"/>
        <w:left w:val="none" w:sz="0" w:space="0" w:color="auto"/>
        <w:bottom w:val="none" w:sz="0" w:space="0" w:color="auto"/>
        <w:right w:val="none" w:sz="0" w:space="0" w:color="auto"/>
      </w:divBdr>
    </w:div>
    <w:div w:id="1175144607">
      <w:bodyDiv w:val="1"/>
      <w:marLeft w:val="0"/>
      <w:marRight w:val="0"/>
      <w:marTop w:val="0"/>
      <w:marBottom w:val="0"/>
      <w:divBdr>
        <w:top w:val="none" w:sz="0" w:space="0" w:color="auto"/>
        <w:left w:val="none" w:sz="0" w:space="0" w:color="auto"/>
        <w:bottom w:val="none" w:sz="0" w:space="0" w:color="auto"/>
        <w:right w:val="none" w:sz="0" w:space="0" w:color="auto"/>
      </w:divBdr>
    </w:div>
    <w:div w:id="1205674576">
      <w:bodyDiv w:val="1"/>
      <w:marLeft w:val="0"/>
      <w:marRight w:val="0"/>
      <w:marTop w:val="0"/>
      <w:marBottom w:val="0"/>
      <w:divBdr>
        <w:top w:val="none" w:sz="0" w:space="0" w:color="auto"/>
        <w:left w:val="none" w:sz="0" w:space="0" w:color="auto"/>
        <w:bottom w:val="none" w:sz="0" w:space="0" w:color="auto"/>
        <w:right w:val="none" w:sz="0" w:space="0" w:color="auto"/>
      </w:divBdr>
    </w:div>
    <w:div w:id="1231504728">
      <w:bodyDiv w:val="1"/>
      <w:marLeft w:val="0"/>
      <w:marRight w:val="0"/>
      <w:marTop w:val="0"/>
      <w:marBottom w:val="0"/>
      <w:divBdr>
        <w:top w:val="none" w:sz="0" w:space="0" w:color="auto"/>
        <w:left w:val="none" w:sz="0" w:space="0" w:color="auto"/>
        <w:bottom w:val="none" w:sz="0" w:space="0" w:color="auto"/>
        <w:right w:val="none" w:sz="0" w:space="0" w:color="auto"/>
      </w:divBdr>
    </w:div>
    <w:div w:id="1304582547">
      <w:bodyDiv w:val="1"/>
      <w:marLeft w:val="0"/>
      <w:marRight w:val="0"/>
      <w:marTop w:val="0"/>
      <w:marBottom w:val="0"/>
      <w:divBdr>
        <w:top w:val="none" w:sz="0" w:space="0" w:color="auto"/>
        <w:left w:val="none" w:sz="0" w:space="0" w:color="auto"/>
        <w:bottom w:val="none" w:sz="0" w:space="0" w:color="auto"/>
        <w:right w:val="none" w:sz="0" w:space="0" w:color="auto"/>
      </w:divBdr>
    </w:div>
    <w:div w:id="1321423984">
      <w:bodyDiv w:val="1"/>
      <w:marLeft w:val="0"/>
      <w:marRight w:val="0"/>
      <w:marTop w:val="0"/>
      <w:marBottom w:val="0"/>
      <w:divBdr>
        <w:top w:val="none" w:sz="0" w:space="0" w:color="auto"/>
        <w:left w:val="none" w:sz="0" w:space="0" w:color="auto"/>
        <w:bottom w:val="none" w:sz="0" w:space="0" w:color="auto"/>
        <w:right w:val="none" w:sz="0" w:space="0" w:color="auto"/>
      </w:divBdr>
    </w:div>
    <w:div w:id="1352803250">
      <w:bodyDiv w:val="1"/>
      <w:marLeft w:val="0"/>
      <w:marRight w:val="0"/>
      <w:marTop w:val="0"/>
      <w:marBottom w:val="0"/>
      <w:divBdr>
        <w:top w:val="none" w:sz="0" w:space="0" w:color="auto"/>
        <w:left w:val="none" w:sz="0" w:space="0" w:color="auto"/>
        <w:bottom w:val="none" w:sz="0" w:space="0" w:color="auto"/>
        <w:right w:val="none" w:sz="0" w:space="0" w:color="auto"/>
      </w:divBdr>
      <w:divsChild>
        <w:div w:id="1746297085">
          <w:marLeft w:val="450"/>
          <w:marRight w:val="0"/>
          <w:marTop w:val="0"/>
          <w:marBottom w:val="0"/>
          <w:divBdr>
            <w:top w:val="none" w:sz="0" w:space="0" w:color="auto"/>
            <w:left w:val="none" w:sz="0" w:space="0" w:color="auto"/>
            <w:bottom w:val="none" w:sz="0" w:space="0" w:color="auto"/>
            <w:right w:val="none" w:sz="0" w:space="0" w:color="auto"/>
          </w:divBdr>
        </w:div>
        <w:div w:id="17782051">
          <w:marLeft w:val="450"/>
          <w:marRight w:val="0"/>
          <w:marTop w:val="0"/>
          <w:marBottom w:val="0"/>
          <w:divBdr>
            <w:top w:val="none" w:sz="0" w:space="0" w:color="auto"/>
            <w:left w:val="none" w:sz="0" w:space="0" w:color="auto"/>
            <w:bottom w:val="none" w:sz="0" w:space="0" w:color="auto"/>
            <w:right w:val="none" w:sz="0" w:space="0" w:color="auto"/>
          </w:divBdr>
        </w:div>
        <w:div w:id="870218668">
          <w:marLeft w:val="450"/>
          <w:marRight w:val="0"/>
          <w:marTop w:val="0"/>
          <w:marBottom w:val="0"/>
          <w:divBdr>
            <w:top w:val="none" w:sz="0" w:space="0" w:color="auto"/>
            <w:left w:val="none" w:sz="0" w:space="0" w:color="auto"/>
            <w:bottom w:val="none" w:sz="0" w:space="0" w:color="auto"/>
            <w:right w:val="none" w:sz="0" w:space="0" w:color="auto"/>
          </w:divBdr>
        </w:div>
        <w:div w:id="261187349">
          <w:marLeft w:val="450"/>
          <w:marRight w:val="0"/>
          <w:marTop w:val="0"/>
          <w:marBottom w:val="0"/>
          <w:divBdr>
            <w:top w:val="none" w:sz="0" w:space="0" w:color="auto"/>
            <w:left w:val="none" w:sz="0" w:space="0" w:color="auto"/>
            <w:bottom w:val="none" w:sz="0" w:space="0" w:color="auto"/>
            <w:right w:val="none" w:sz="0" w:space="0" w:color="auto"/>
          </w:divBdr>
        </w:div>
        <w:div w:id="1085303124">
          <w:marLeft w:val="450"/>
          <w:marRight w:val="0"/>
          <w:marTop w:val="0"/>
          <w:marBottom w:val="0"/>
          <w:divBdr>
            <w:top w:val="none" w:sz="0" w:space="0" w:color="auto"/>
            <w:left w:val="none" w:sz="0" w:space="0" w:color="auto"/>
            <w:bottom w:val="none" w:sz="0" w:space="0" w:color="auto"/>
            <w:right w:val="none" w:sz="0" w:space="0" w:color="auto"/>
          </w:divBdr>
        </w:div>
        <w:div w:id="1452434801">
          <w:marLeft w:val="450"/>
          <w:marRight w:val="0"/>
          <w:marTop w:val="0"/>
          <w:marBottom w:val="0"/>
          <w:divBdr>
            <w:top w:val="none" w:sz="0" w:space="0" w:color="auto"/>
            <w:left w:val="none" w:sz="0" w:space="0" w:color="auto"/>
            <w:bottom w:val="none" w:sz="0" w:space="0" w:color="auto"/>
            <w:right w:val="none" w:sz="0" w:space="0" w:color="auto"/>
          </w:divBdr>
        </w:div>
      </w:divsChild>
    </w:div>
    <w:div w:id="1389184925">
      <w:bodyDiv w:val="1"/>
      <w:marLeft w:val="0"/>
      <w:marRight w:val="0"/>
      <w:marTop w:val="0"/>
      <w:marBottom w:val="0"/>
      <w:divBdr>
        <w:top w:val="none" w:sz="0" w:space="0" w:color="auto"/>
        <w:left w:val="none" w:sz="0" w:space="0" w:color="auto"/>
        <w:bottom w:val="none" w:sz="0" w:space="0" w:color="auto"/>
        <w:right w:val="none" w:sz="0" w:space="0" w:color="auto"/>
      </w:divBdr>
    </w:div>
    <w:div w:id="1476949128">
      <w:bodyDiv w:val="1"/>
      <w:marLeft w:val="0"/>
      <w:marRight w:val="0"/>
      <w:marTop w:val="0"/>
      <w:marBottom w:val="0"/>
      <w:divBdr>
        <w:top w:val="none" w:sz="0" w:space="0" w:color="auto"/>
        <w:left w:val="none" w:sz="0" w:space="0" w:color="auto"/>
        <w:bottom w:val="none" w:sz="0" w:space="0" w:color="auto"/>
        <w:right w:val="none" w:sz="0" w:space="0" w:color="auto"/>
      </w:divBdr>
    </w:div>
    <w:div w:id="1580365320">
      <w:bodyDiv w:val="1"/>
      <w:marLeft w:val="0"/>
      <w:marRight w:val="0"/>
      <w:marTop w:val="0"/>
      <w:marBottom w:val="0"/>
      <w:divBdr>
        <w:top w:val="none" w:sz="0" w:space="0" w:color="auto"/>
        <w:left w:val="none" w:sz="0" w:space="0" w:color="auto"/>
        <w:bottom w:val="none" w:sz="0" w:space="0" w:color="auto"/>
        <w:right w:val="none" w:sz="0" w:space="0" w:color="auto"/>
      </w:divBdr>
    </w:div>
    <w:div w:id="1679505369">
      <w:bodyDiv w:val="1"/>
      <w:marLeft w:val="0"/>
      <w:marRight w:val="0"/>
      <w:marTop w:val="0"/>
      <w:marBottom w:val="0"/>
      <w:divBdr>
        <w:top w:val="none" w:sz="0" w:space="0" w:color="auto"/>
        <w:left w:val="none" w:sz="0" w:space="0" w:color="auto"/>
        <w:bottom w:val="none" w:sz="0" w:space="0" w:color="auto"/>
        <w:right w:val="none" w:sz="0" w:space="0" w:color="auto"/>
      </w:divBdr>
      <w:divsChild>
        <w:div w:id="520051661">
          <w:marLeft w:val="994"/>
          <w:marRight w:val="0"/>
          <w:marTop w:val="0"/>
          <w:marBottom w:val="0"/>
          <w:divBdr>
            <w:top w:val="none" w:sz="0" w:space="0" w:color="auto"/>
            <w:left w:val="none" w:sz="0" w:space="0" w:color="auto"/>
            <w:bottom w:val="none" w:sz="0" w:space="0" w:color="auto"/>
            <w:right w:val="none" w:sz="0" w:space="0" w:color="auto"/>
          </w:divBdr>
        </w:div>
      </w:divsChild>
    </w:div>
    <w:div w:id="1845894537">
      <w:bodyDiv w:val="1"/>
      <w:marLeft w:val="0"/>
      <w:marRight w:val="0"/>
      <w:marTop w:val="0"/>
      <w:marBottom w:val="0"/>
      <w:divBdr>
        <w:top w:val="none" w:sz="0" w:space="0" w:color="auto"/>
        <w:left w:val="none" w:sz="0" w:space="0" w:color="auto"/>
        <w:bottom w:val="none" w:sz="0" w:space="0" w:color="auto"/>
        <w:right w:val="none" w:sz="0" w:space="0" w:color="auto"/>
      </w:divBdr>
      <w:divsChild>
        <w:div w:id="1027947330">
          <w:marLeft w:val="450"/>
          <w:marRight w:val="0"/>
          <w:marTop w:val="0"/>
          <w:marBottom w:val="0"/>
          <w:divBdr>
            <w:top w:val="none" w:sz="0" w:space="0" w:color="auto"/>
            <w:left w:val="none" w:sz="0" w:space="0" w:color="auto"/>
            <w:bottom w:val="none" w:sz="0" w:space="0" w:color="auto"/>
            <w:right w:val="none" w:sz="0" w:space="0" w:color="auto"/>
          </w:divBdr>
        </w:div>
      </w:divsChild>
    </w:div>
    <w:div w:id="2129200097">
      <w:bodyDiv w:val="1"/>
      <w:marLeft w:val="0"/>
      <w:marRight w:val="0"/>
      <w:marTop w:val="0"/>
      <w:marBottom w:val="0"/>
      <w:divBdr>
        <w:top w:val="none" w:sz="0" w:space="0" w:color="auto"/>
        <w:left w:val="none" w:sz="0" w:space="0" w:color="auto"/>
        <w:bottom w:val="none" w:sz="0" w:space="0" w:color="auto"/>
        <w:right w:val="none" w:sz="0" w:space="0" w:color="auto"/>
      </w:divBdr>
    </w:div>
    <w:div w:id="2132018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hyperlink" Target="https://iabspain.es/estudio/estudio-de-inversion-publicitaria-en-medios-digitales-2021/"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hyperlink" Target="https://drive.google.com/file/d/1yafffrlqg3H-y908yNS1VjfXrC-jaa7U/view?usp=sharing"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https://i.creativecommons.org/l/by-sa/4.0/80x15.png" TargetMode="Externa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rive.google.com/file/d/1j3XHTfWII-MAxhBDX_VyGMqRG7sLRFpG/view?usp=sharing"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drive.google.com/file/d/1QLPdrNo30rTOBoF9rQdMkhbNjGV5Xuba/view?usp=shar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ciberimaginario.es/" TargetMode="Externa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hyperlink" Target="http://internet.aimc.es/index.html#/landing" TargetMode="External"/><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Plaza">
  <a:themeElements>
    <a:clrScheme name="URJC online">
      <a:dk1>
        <a:sysClr val="windowText" lastClr="000000"/>
      </a:dk1>
      <a:lt1>
        <a:sysClr val="window" lastClr="FFFFFF"/>
      </a:lt1>
      <a:dk2>
        <a:srgbClr val="303030"/>
      </a:dk2>
      <a:lt2>
        <a:srgbClr val="DEDEE0"/>
      </a:lt2>
      <a:accent1>
        <a:srgbClr val="CB0017"/>
      </a:accent1>
      <a:accent2>
        <a:srgbClr val="49CFA3"/>
      </a:accent2>
      <a:accent3>
        <a:srgbClr val="3470B6"/>
      </a:accent3>
      <a:accent4>
        <a:srgbClr val="D8E639"/>
      </a:accent4>
      <a:accent5>
        <a:srgbClr val="424E5B"/>
      </a:accent5>
      <a:accent6>
        <a:srgbClr val="730E00"/>
      </a:accent6>
      <a:hlink>
        <a:srgbClr val="CB0017"/>
      </a:hlink>
      <a:folHlink>
        <a:srgbClr val="3470B6"/>
      </a:folHlink>
    </a:clrScheme>
    <a:fontScheme name="Solsticio">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Introducción a la publicidad digital, online o interactiva; nuevas formas de comunicación publicitaria; estructura mediática y sujetos que participan en la publicidad digital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CC80E3D429B3764FB3220A30F817B34F" ma:contentTypeVersion="1" ma:contentTypeDescription="Crear nuevo documento." ma:contentTypeScope="" ma:versionID="6eb0d8c6e0a7eb2a6bc36751509cdb7b">
  <xsd:schema xmlns:xsd="http://www.w3.org/2001/XMLSchema" xmlns:xs="http://www.w3.org/2001/XMLSchema" xmlns:p="http://schemas.microsoft.com/office/2006/metadata/properties" xmlns:ns3="fb952e21-1c75-454b-bf3e-01b0d2904573" targetNamespace="http://schemas.microsoft.com/office/2006/metadata/properties" ma:root="true" ma:fieldsID="72fa89e3573dd9a145e3933457e1a2e7" ns3:_="">
    <xsd:import namespace="fb952e21-1c75-454b-bf3e-01b0d290457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52e21-1c75-454b-bf3e-01b0d290457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fb952e21-1c75-454b-bf3e-01b0d2904573">
      <UserInfo>
        <DisplayName>Sara Clemente Sánchez</DisplayName>
        <AccountId>21</AccountId>
        <AccountType/>
      </UserInfo>
      <UserInfo>
        <DisplayName>Eloy Hortal Muñoz</DisplayName>
        <AccountId>16</AccountId>
        <AccountType/>
      </UserInfo>
      <UserInfo>
        <DisplayName>Mario Rajas Fernández</DisplayName>
        <AccountId>14</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DA7354-9EA0-47B7-ADC1-052400F6DA1E}">
  <ds:schemaRefs>
    <ds:schemaRef ds:uri="http://schemas.openxmlformats.org/officeDocument/2006/bibliography"/>
  </ds:schemaRefs>
</ds:datastoreItem>
</file>

<file path=customXml/itemProps3.xml><?xml version="1.0" encoding="utf-8"?>
<ds:datastoreItem xmlns:ds="http://schemas.openxmlformats.org/officeDocument/2006/customXml" ds:itemID="{D6ABEFAA-BED7-4BE3-9E5B-08EAD4CC8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52e21-1c75-454b-bf3e-01b0d290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9EFC7-F9FB-4532-9C2A-82F3A0513ECC}">
  <ds:schemaRefs>
    <ds:schemaRef ds:uri="http://schemas.microsoft.com/office/2006/metadata/properties"/>
    <ds:schemaRef ds:uri="http://schemas.microsoft.com/office/infopath/2007/PartnerControls"/>
    <ds:schemaRef ds:uri="fb952e21-1c75-454b-bf3e-01b0d2904573"/>
  </ds:schemaRefs>
</ds:datastoreItem>
</file>

<file path=customXml/itemProps5.xml><?xml version="1.0" encoding="utf-8"?>
<ds:datastoreItem xmlns:ds="http://schemas.openxmlformats.org/officeDocument/2006/customXml" ds:itemID="{1C929129-69AE-43AD-84B3-48D5098D6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5036</Words>
  <Characters>27699</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Classroom.tv</vt:lpstr>
    </vt:vector>
  </TitlesOfParts>
  <Company/>
  <LinksUpToDate>false</LinksUpToDate>
  <CharactersWithSpaces>32670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Classroom.tv</dc:title>
  <dc:subject/>
  <dc:creator>Manuel Gértrudix Barrio</dc:creator>
  <cp:keywords/>
  <dc:description/>
  <cp:lastModifiedBy>Maria Del Carmen Gálvez De La Cuesta</cp:lastModifiedBy>
  <cp:revision>3</cp:revision>
  <cp:lastPrinted>2022-09-25T16:23:00Z</cp:lastPrinted>
  <dcterms:created xsi:type="dcterms:W3CDTF">2022-09-25T16:23:00Z</dcterms:created>
  <dcterms:modified xsi:type="dcterms:W3CDTF">2022-09-25T16:25:00Z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0x010100CC80E3D429B3764FB3220A30F817B34F</vt:lpwstr>
  </property>
</Properties>
</file>