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18777805"/>
        <w:docPartObj>
          <w:docPartGallery w:val="Cover Pages"/>
          <w:docPartUnique/>
        </w:docPartObj>
      </w:sdtPr>
      <w:sdtContent>
        <w:p w14:paraId="5CC95932" w14:textId="77777777" w:rsidR="000B059B" w:rsidRDefault="002054EF">
          <w:r>
            <w:rPr>
              <w:noProof/>
              <w:lang w:val="es-ES"/>
            </w:rPr>
            <mc:AlternateContent>
              <mc:Choice Requires="wps">
                <w:drawing>
                  <wp:anchor distT="0" distB="0" distL="114300" distR="114300" simplePos="0" relativeHeight="251658252" behindDoc="0" locked="0" layoutInCell="1" allowOverlap="1" wp14:anchorId="36545CCB" wp14:editId="5D78A7D8">
                    <wp:simplePos x="0" y="0"/>
                    <wp:positionH relativeFrom="page">
                      <wp:posOffset>2350135</wp:posOffset>
                    </wp:positionH>
                    <wp:positionV relativeFrom="page">
                      <wp:posOffset>1450340</wp:posOffset>
                    </wp:positionV>
                    <wp:extent cx="4458335" cy="2371090"/>
                    <wp:effectExtent l="0" t="0" r="0" b="16510"/>
                    <wp:wrapTight wrapText="bothSides">
                      <wp:wrapPolygon edited="0">
                        <wp:start x="123" y="0"/>
                        <wp:lineTo x="123" y="21519"/>
                        <wp:lineTo x="21289" y="21519"/>
                        <wp:lineTo x="21289" y="0"/>
                        <wp:lineTo x="123" y="0"/>
                      </wp:wrapPolygon>
                    </wp:wrapTight>
                    <wp:docPr id="7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23710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A517D65" w14:textId="6A61C00E" w:rsidR="00D377DC" w:rsidRPr="000F0496" w:rsidRDefault="00D21D9F" w:rsidP="000C5F93">
                                <w:pPr>
                                  <w:pStyle w:val="Ttulo"/>
                                  <w:spacing w:line="240" w:lineRule="auto"/>
                                  <w:rPr>
                                    <w:sz w:val="72"/>
                                  </w:rPr>
                                </w:pPr>
                                <w:r>
                                  <w:rPr>
                                    <w:sz w:val="72"/>
                                  </w:rPr>
                                  <w:t>Gestión de la Publicidad Digital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45CCB" id="_x0000_t202" coordsize="21600,21600" o:spt="202" path="m,l,21600r21600,l21600,xe">
                    <v:stroke joinstyle="miter"/>
                    <v:path gradientshapeok="t" o:connecttype="rect"/>
                  </v:shapetype>
                  <v:shape id="Text Box 76" o:spid="_x0000_s1026" type="#_x0000_t202" style="position:absolute;left:0;text-align:left;margin-left:185.05pt;margin-top:114.2pt;width:351.05pt;height:186.7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" filled="f" stroked="f">
                    <v:textbox inset=",0,,0">
                      <w:txbxContent>
                        <w:p w14:paraId="4A517D65" w14:textId="6A61C00E" w:rsidR="00D377DC" w:rsidRPr="000F0496" w:rsidRDefault="00D21D9F" w:rsidP="000C5F93">
                          <w:pPr>
                            <w:pStyle w:val="Ttulo"/>
                            <w:spacing w:line="240" w:lineRule="auto"/>
                            <w:rPr>
                              <w:sz w:val="72"/>
                            </w:rPr>
                          </w:pPr>
                          <w:r>
                            <w:rPr>
                              <w:sz w:val="72"/>
                            </w:rPr>
                            <w:t>Gestión de la Publicidad Digital</w:t>
                          </w:r>
                        </w:p>
                      </w:txbxContent>
                    </v:textbox>
                    <w10:wrap type="tight" anchorx="page" anchory="page"/>
                  </v:shape>
                </w:pict>
              </mc:Fallback>
            </mc:AlternateContent>
          </w:r>
          <w:r>
            <w:rPr>
              <w:noProof/>
              <w:lang w:val="es-ES"/>
            </w:rPr>
            <mc:AlternateContent>
              <mc:Choice Requires="wps">
                <w:drawing>
                  <wp:anchor distT="0" distB="0" distL="114300" distR="114300" simplePos="0" relativeHeight="251657227" behindDoc="0" locked="0" layoutInCell="1" allowOverlap="1" wp14:anchorId="78CBE9F9" wp14:editId="2E629DB8">
                    <wp:simplePos x="0" y="0"/>
                    <wp:positionH relativeFrom="page">
                      <wp:posOffset>2369185</wp:posOffset>
                    </wp:positionH>
                    <wp:positionV relativeFrom="page">
                      <wp:posOffset>1226185</wp:posOffset>
                    </wp:positionV>
                    <wp:extent cx="4572000" cy="2743200"/>
                    <wp:effectExtent l="0" t="0" r="0" b="0"/>
                    <wp:wrapNone/>
                    <wp:docPr id="6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743200"/>
                            </a:xfrm>
                            <a:prstGeom prst="rect">
                              <a:avLst/>
                            </a:prstGeom>
                            <a:solidFill>
                              <a:schemeClr val="accent1">
                                <a:lumMod val="100000"/>
                                <a:lumOff val="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773459B6" w14:textId="77777777" w:rsidR="00A6105A" w:rsidRDefault="00A6105A" w:rsidP="00A6105A">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BE9F9" id="Rectangle 64" o:spid="_x0000_s1027" style="position:absolute;left:0;text-align:left;margin-left:186.55pt;margin-top:96.55pt;width:5in;height:3in;z-index:251657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" fillcolor="#cb0017 [3204]" stroked="f">
                    <v:textbox inset=",7.2pt,,7.2pt">
                      <w:txbxContent>
                        <w:p w14:paraId="773459B6" w14:textId="77777777" w:rsidR="00A6105A" w:rsidRDefault="00A6105A" w:rsidP="00A6105A">
                          <w:pPr>
                            <w:jc w:val="center"/>
                          </w:pPr>
                        </w:p>
                      </w:txbxContent>
                    </v:textbox>
                    <w10:wrap anchorx="page" anchory="page"/>
                  </v:rect>
                </w:pict>
              </mc:Fallback>
            </mc:AlternateContent>
          </w:r>
          <w:r w:rsidR="00713BB7">
            <w:rPr>
              <w:noProof/>
              <w:lang w:val="es-ES"/>
            </w:rPr>
            <w:drawing>
              <wp:anchor distT="0" distB="0" distL="118745" distR="118745" simplePos="0" relativeHeight="251658291" behindDoc="0" locked="0" layoutInCell="1" allowOverlap="1" wp14:anchorId="2E27293F" wp14:editId="2F662610">
                <wp:simplePos x="0" y="0"/>
                <wp:positionH relativeFrom="page">
                  <wp:posOffset>2362835</wp:posOffset>
                </wp:positionH>
                <wp:positionV relativeFrom="page">
                  <wp:posOffset>4153535</wp:posOffset>
                </wp:positionV>
                <wp:extent cx="4571365" cy="1231900"/>
                <wp:effectExtent l="0" t="0" r="635" b="12700"/>
                <wp:wrapTight wrapText="bothSides">
                  <wp:wrapPolygon edited="0">
                    <wp:start x="0" y="0"/>
                    <wp:lineTo x="0" y="21377"/>
                    <wp:lineTo x="21483" y="21377"/>
                    <wp:lineTo x="21483" y="0"/>
                    <wp:lineTo x="0" y="0"/>
                  </wp:wrapPolygon>
                </wp:wrapTight>
                <wp:docPr id="14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5838369.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571365" cy="1231900"/>
                        </a:xfrm>
                        <a:prstGeom prst="rect">
                          <a:avLst/>
                        </a:prstGeom>
                        <a:noFill/>
                        <a:ln w="9525">
                          <a:noFill/>
                          <a:miter lim="800000"/>
                          <a:headEnd/>
                          <a:tailEnd/>
                        </a:ln>
                      </pic:spPr>
                    </pic:pic>
                  </a:graphicData>
                </a:graphic>
                <wp14:sizeRelH relativeFrom="margin">
                  <wp14:pctWidth>0</wp14:pctWidth>
                </wp14:sizeRelH>
              </wp:anchor>
            </w:drawing>
          </w:r>
          <w:r w:rsidR="000B059B">
            <w:rPr>
              <w:noProof/>
              <w:lang w:val="es-ES"/>
            </w:rPr>
            <mc:AlternateContent>
              <mc:Choice Requires="wps">
                <w:drawing>
                  <wp:anchor distT="0" distB="0" distL="114300" distR="114300" simplePos="0" relativeHeight="251673654" behindDoc="0" locked="1" layoutInCell="0" allowOverlap="1" wp14:anchorId="7CCEF4EC" wp14:editId="208696CC">
                    <wp:simplePos x="0" y="0"/>
                    <wp:positionH relativeFrom="page">
                      <wp:posOffset>2319655</wp:posOffset>
                    </wp:positionH>
                    <wp:positionV relativeFrom="page">
                      <wp:posOffset>5569585</wp:posOffset>
                    </wp:positionV>
                    <wp:extent cx="4392295" cy="3419475"/>
                    <wp:effectExtent l="0" t="0" r="0" b="9525"/>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2295" cy="341947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E0E3F13" w14:textId="2B84F637" w:rsidR="00D377DC" w:rsidRDefault="00D377DC" w:rsidP="00214315">
                                <w:pPr>
                                  <w:spacing w:line="240" w:lineRule="auto"/>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Grado Publicidad y RR.PP.</w:t>
                                </w:r>
                              </w:p>
                              <w:p w14:paraId="61682A8B" w14:textId="6FB64851" w:rsidR="00D377DC" w:rsidRDefault="00D377DC" w:rsidP="00214315">
                                <w:pPr>
                                  <w:spacing w:line="240" w:lineRule="auto"/>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Publicidad Interactiva</w:t>
                                </w:r>
                              </w:p>
                              <w:p w14:paraId="7434FE1E" w14:textId="77777777" w:rsidR="00D377DC" w:rsidRDefault="00D377DC" w:rsidP="00214315">
                                <w:pPr>
                                  <w:spacing w:line="240" w:lineRule="auto"/>
                                  <w:contextualSpacing/>
                                  <w:rPr>
                                    <w:rFonts w:asciiTheme="majorHAnsi" w:hAnsiTheme="majorHAnsi"/>
                                    <w:color w:val="808080" w:themeColor="background1" w:themeShade="80"/>
                                    <w:sz w:val="40"/>
                                    <w:szCs w:val="40"/>
                                  </w:rPr>
                                </w:pPr>
                              </w:p>
                              <w:p w14:paraId="3005CD1F" w14:textId="394679FA" w:rsidR="00D377DC" w:rsidRDefault="00D377DC" w:rsidP="00214315">
                                <w:pPr>
                                  <w:spacing w:line="240" w:lineRule="auto"/>
                                  <w:contextualSpacing/>
                                  <w:rPr>
                                    <w:rFonts w:asciiTheme="majorHAnsi" w:hAnsiTheme="majorHAnsi"/>
                                    <w:color w:val="808080" w:themeColor="background1" w:themeShade="80"/>
                                  </w:rPr>
                                </w:pPr>
                                <w:r>
                                  <w:rPr>
                                    <w:rFonts w:asciiTheme="majorHAnsi" w:hAnsiTheme="majorHAnsi"/>
                                    <w:color w:val="808080" w:themeColor="background1" w:themeShade="80"/>
                                    <w:sz w:val="40"/>
                                    <w:szCs w:val="40"/>
                                    <w:lang w:val="es-ES"/>
                                  </w:rPr>
                                  <w:t>Unidad didáctica 6</w:t>
                                </w:r>
                              </w:p>
                              <w:sdt>
                                <w:sdtPr>
                                  <w:rPr>
                                    <w:rFonts w:asciiTheme="majorHAnsi" w:hAnsiTheme="majorHAnsi"/>
                                    <w:color w:val="808080" w:themeColor="background1" w:themeShade="80"/>
                                  </w:rPr>
                                  <w:alias w:val="Extracto"/>
                                  <w:id w:val="583262199"/>
                                  <w:dataBinding w:prefixMappings="xmlns:ns0='http://schemas.microsoft.com/office/2006/coverPageProps' " w:xpath="/ns0:CoverPageProperties[1]/ns0:Abstract[1]" w:storeItemID="{55AF091B-3C7A-41E3-B477-F2FDAA23CFDA}"/>
                                  <w:text/>
                                </w:sdtPr>
                                <w:sdtContent>
                                  <w:p w14:paraId="699ADA6D" w14:textId="5071C73F" w:rsidR="00D377DC" w:rsidRDefault="00D377DC" w:rsidP="00E853AA">
                                    <w:pPr>
                                      <w:spacing w:line="240" w:lineRule="auto"/>
                                      <w:contextualSpacing/>
                                      <w:rPr>
                                        <w:rFonts w:asciiTheme="majorHAnsi" w:hAnsiTheme="majorHAnsi"/>
                                        <w:color w:val="808080" w:themeColor="background1" w:themeShade="80"/>
                                      </w:rPr>
                                    </w:pPr>
                                    <w:r w:rsidRPr="00E853AA">
                                      <w:rPr>
                                        <w:rFonts w:asciiTheme="majorHAnsi" w:hAnsiTheme="majorHAnsi"/>
                                        <w:color w:val="808080" w:themeColor="background1" w:themeShade="80"/>
                                      </w:rPr>
                                      <w:t xml:space="preserve">Redes publicitarias y Ad </w:t>
                                    </w:r>
                                    <w:proofErr w:type="spellStart"/>
                                    <w:r w:rsidRPr="00E853AA">
                                      <w:rPr>
                                        <w:rFonts w:asciiTheme="majorHAnsi" w:hAnsiTheme="majorHAnsi"/>
                                        <w:color w:val="808080" w:themeColor="background1" w:themeShade="80"/>
                                      </w:rPr>
                                      <w:t>ServersModelos</w:t>
                                    </w:r>
                                    <w:proofErr w:type="spellEnd"/>
                                    <w:r w:rsidRPr="00E853AA">
                                      <w:rPr>
                                        <w:rFonts w:asciiTheme="majorHAnsi" w:hAnsiTheme="majorHAnsi"/>
                                        <w:color w:val="808080" w:themeColor="background1" w:themeShade="80"/>
                                      </w:rPr>
                                      <w:t xml:space="preserve"> de contratación en Publicidad </w:t>
                                    </w:r>
                                    <w:proofErr w:type="spellStart"/>
                                    <w:r w:rsidRPr="00E853AA">
                                      <w:rPr>
                                        <w:rFonts w:asciiTheme="majorHAnsi" w:hAnsiTheme="majorHAnsi"/>
                                        <w:color w:val="808080" w:themeColor="background1" w:themeShade="80"/>
                                      </w:rPr>
                                      <w:t>OnlineKPI</w:t>
                                    </w:r>
                                    <w:proofErr w:type="spellEnd"/>
                                    <w:r w:rsidRPr="00E853AA">
                                      <w:rPr>
                                        <w:rFonts w:asciiTheme="majorHAnsi" w:hAnsiTheme="majorHAnsi"/>
                                        <w:color w:val="808080" w:themeColor="background1" w:themeShade="80"/>
                                      </w:rPr>
                                      <w:t xml:space="preserve"> (Key Performance </w:t>
                                    </w:r>
                                    <w:proofErr w:type="spellStart"/>
                                    <w:r w:rsidRPr="00E853AA">
                                      <w:rPr>
                                        <w:rFonts w:asciiTheme="majorHAnsi" w:hAnsiTheme="majorHAnsi"/>
                                        <w:color w:val="808080" w:themeColor="background1" w:themeShade="80"/>
                                      </w:rPr>
                                      <w:t>Indicators</w:t>
                                    </w:r>
                                    <w:proofErr w:type="spellEnd"/>
                                    <w:r w:rsidRPr="00E853AA">
                                      <w:rPr>
                                        <w:rFonts w:asciiTheme="majorHAnsi" w:hAnsiTheme="majorHAnsi"/>
                                        <w:color w:val="808080" w:themeColor="background1" w:themeShade="80"/>
                                      </w:rPr>
                                      <w:t>, Indicadores Clave de Rendimiento)</w:t>
                                    </w:r>
                                    <w:r w:rsidR="00661746">
                                      <w:rPr>
                                        <w:rFonts w:asciiTheme="majorHAnsi" w:hAnsiTheme="majorHAnsi"/>
                                        <w:color w:val="808080" w:themeColor="background1" w:themeShade="80"/>
                                      </w:rPr>
                                      <w:t xml:space="preserve"> </w:t>
                                    </w:r>
                                    <w:r w:rsidRPr="00E853AA">
                                      <w:rPr>
                                        <w:rFonts w:asciiTheme="majorHAnsi" w:hAnsiTheme="majorHAnsi"/>
                                        <w:color w:val="808080" w:themeColor="background1" w:themeShade="80"/>
                                      </w:rPr>
                                      <w:t xml:space="preserve">La compra programática y las RTB (Real Time </w:t>
                                    </w:r>
                                    <w:proofErr w:type="spellStart"/>
                                    <w:r w:rsidRPr="00E853AA">
                                      <w:rPr>
                                        <w:rFonts w:asciiTheme="majorHAnsi" w:hAnsiTheme="majorHAnsi"/>
                                        <w:color w:val="808080" w:themeColor="background1" w:themeShade="80"/>
                                      </w:rPr>
                                      <w:t>Bidding</w:t>
                                    </w:r>
                                    <w:proofErr w:type="spellEnd"/>
                                    <w:r w:rsidRPr="00E853AA">
                                      <w:rPr>
                                        <w:rFonts w:asciiTheme="majorHAnsi" w:hAnsiTheme="majorHAnsi"/>
                                        <w:color w:val="808080" w:themeColor="background1" w:themeShade="80"/>
                                      </w:rPr>
                                      <w:t>, Subastas en Tiempo Real).</w:t>
                                    </w:r>
                                    <w:r>
                                      <w:rPr>
                                        <w:rFonts w:asciiTheme="majorHAnsi" w:hAnsiTheme="majorHAnsi"/>
                                        <w:color w:val="808080" w:themeColor="background1" w:themeShade="80"/>
                                      </w:rPr>
                                      <w:t xml:space="preserve"> </w:t>
                                    </w:r>
                                    <w:r w:rsidRPr="00E853AA">
                                      <w:rPr>
                                        <w:rFonts w:asciiTheme="majorHAnsi" w:hAnsiTheme="majorHAnsi"/>
                                        <w:color w:val="808080" w:themeColor="background1" w:themeShade="80"/>
                                      </w:rPr>
                                      <w:t>Publicidad Legal en Internet: resumen.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EF4EC" id="Rectangle 3" o:spid="_x0000_s1028" style="position:absolute;left:0;text-align:left;margin-left:182.65pt;margin-top:438.55pt;width:345.85pt;height:269.25pt;z-index:2516736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" o:allowincell="f" filled="f" stroked="f">
                    <v:textbox>
                      <w:txbxContent>
                        <w:p w14:paraId="4E0E3F13" w14:textId="2B84F637" w:rsidR="00D377DC" w:rsidRDefault="00D377DC" w:rsidP="00214315">
                          <w:pPr>
                            <w:spacing w:line="240" w:lineRule="auto"/>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Grado Publicidad y RR.PP.</w:t>
                          </w:r>
                        </w:p>
                        <w:p w14:paraId="61682A8B" w14:textId="6FB64851" w:rsidR="00D377DC" w:rsidRDefault="00D377DC" w:rsidP="00214315">
                          <w:pPr>
                            <w:spacing w:line="240" w:lineRule="auto"/>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Publicidad Interactiva</w:t>
                          </w:r>
                        </w:p>
                        <w:p w14:paraId="7434FE1E" w14:textId="77777777" w:rsidR="00D377DC" w:rsidRDefault="00D377DC" w:rsidP="00214315">
                          <w:pPr>
                            <w:spacing w:line="240" w:lineRule="auto"/>
                            <w:contextualSpacing/>
                            <w:rPr>
                              <w:rFonts w:asciiTheme="majorHAnsi" w:hAnsiTheme="majorHAnsi"/>
                              <w:color w:val="808080" w:themeColor="background1" w:themeShade="80"/>
                              <w:sz w:val="40"/>
                              <w:szCs w:val="40"/>
                            </w:rPr>
                          </w:pPr>
                        </w:p>
                        <w:p w14:paraId="3005CD1F" w14:textId="394679FA" w:rsidR="00D377DC" w:rsidRDefault="00D377DC" w:rsidP="00214315">
                          <w:pPr>
                            <w:spacing w:line="240" w:lineRule="auto"/>
                            <w:contextualSpacing/>
                            <w:rPr>
                              <w:rFonts w:asciiTheme="majorHAnsi" w:hAnsiTheme="majorHAnsi"/>
                              <w:color w:val="808080" w:themeColor="background1" w:themeShade="80"/>
                            </w:rPr>
                          </w:pPr>
                          <w:r>
                            <w:rPr>
                              <w:rFonts w:asciiTheme="majorHAnsi" w:hAnsiTheme="majorHAnsi"/>
                              <w:color w:val="808080" w:themeColor="background1" w:themeShade="80"/>
                              <w:sz w:val="40"/>
                              <w:szCs w:val="40"/>
                              <w:lang w:val="es-ES"/>
                            </w:rPr>
                            <w:t>Unidad didáctica 6</w:t>
                          </w:r>
                        </w:p>
                        <w:sdt>
                          <w:sdtPr>
                            <w:rPr>
                              <w:rFonts w:asciiTheme="majorHAnsi" w:hAnsiTheme="majorHAnsi"/>
                              <w:color w:val="808080" w:themeColor="background1" w:themeShade="80"/>
                            </w:rPr>
                            <w:alias w:val="Extracto"/>
                            <w:id w:val="583262199"/>
                            <w:dataBinding w:prefixMappings="xmlns:ns0='http://schemas.microsoft.com/office/2006/coverPageProps' " w:xpath="/ns0:CoverPageProperties[1]/ns0:Abstract[1]" w:storeItemID="{55AF091B-3C7A-41E3-B477-F2FDAA23CFDA}"/>
                            <w:text/>
                          </w:sdtPr>
                          <w:sdtContent>
                            <w:p w14:paraId="699ADA6D" w14:textId="5071C73F" w:rsidR="00D377DC" w:rsidRDefault="00D377DC" w:rsidP="00E853AA">
                              <w:pPr>
                                <w:spacing w:line="240" w:lineRule="auto"/>
                                <w:contextualSpacing/>
                                <w:rPr>
                                  <w:rFonts w:asciiTheme="majorHAnsi" w:hAnsiTheme="majorHAnsi"/>
                                  <w:color w:val="808080" w:themeColor="background1" w:themeShade="80"/>
                                </w:rPr>
                              </w:pPr>
                              <w:r w:rsidRPr="00E853AA">
                                <w:rPr>
                                  <w:rFonts w:asciiTheme="majorHAnsi" w:hAnsiTheme="majorHAnsi"/>
                                  <w:color w:val="808080" w:themeColor="background1" w:themeShade="80"/>
                                </w:rPr>
                                <w:t xml:space="preserve">Redes publicitarias y Ad </w:t>
                              </w:r>
                              <w:proofErr w:type="spellStart"/>
                              <w:r w:rsidRPr="00E853AA">
                                <w:rPr>
                                  <w:rFonts w:asciiTheme="majorHAnsi" w:hAnsiTheme="majorHAnsi"/>
                                  <w:color w:val="808080" w:themeColor="background1" w:themeShade="80"/>
                                </w:rPr>
                                <w:t>ServersModelos</w:t>
                              </w:r>
                              <w:proofErr w:type="spellEnd"/>
                              <w:r w:rsidRPr="00E853AA">
                                <w:rPr>
                                  <w:rFonts w:asciiTheme="majorHAnsi" w:hAnsiTheme="majorHAnsi"/>
                                  <w:color w:val="808080" w:themeColor="background1" w:themeShade="80"/>
                                </w:rPr>
                                <w:t xml:space="preserve"> de contratación en Publicidad </w:t>
                              </w:r>
                              <w:proofErr w:type="spellStart"/>
                              <w:r w:rsidRPr="00E853AA">
                                <w:rPr>
                                  <w:rFonts w:asciiTheme="majorHAnsi" w:hAnsiTheme="majorHAnsi"/>
                                  <w:color w:val="808080" w:themeColor="background1" w:themeShade="80"/>
                                </w:rPr>
                                <w:t>OnlineKPI</w:t>
                              </w:r>
                              <w:proofErr w:type="spellEnd"/>
                              <w:r w:rsidRPr="00E853AA">
                                <w:rPr>
                                  <w:rFonts w:asciiTheme="majorHAnsi" w:hAnsiTheme="majorHAnsi"/>
                                  <w:color w:val="808080" w:themeColor="background1" w:themeShade="80"/>
                                </w:rPr>
                                <w:t xml:space="preserve"> (Key Performance </w:t>
                              </w:r>
                              <w:proofErr w:type="spellStart"/>
                              <w:r w:rsidRPr="00E853AA">
                                <w:rPr>
                                  <w:rFonts w:asciiTheme="majorHAnsi" w:hAnsiTheme="majorHAnsi"/>
                                  <w:color w:val="808080" w:themeColor="background1" w:themeShade="80"/>
                                </w:rPr>
                                <w:t>Indicators</w:t>
                              </w:r>
                              <w:proofErr w:type="spellEnd"/>
                              <w:r w:rsidRPr="00E853AA">
                                <w:rPr>
                                  <w:rFonts w:asciiTheme="majorHAnsi" w:hAnsiTheme="majorHAnsi"/>
                                  <w:color w:val="808080" w:themeColor="background1" w:themeShade="80"/>
                                </w:rPr>
                                <w:t>, Indicadores Clave de Rendimiento)</w:t>
                              </w:r>
                              <w:r w:rsidR="00661746">
                                <w:rPr>
                                  <w:rFonts w:asciiTheme="majorHAnsi" w:hAnsiTheme="majorHAnsi"/>
                                  <w:color w:val="808080" w:themeColor="background1" w:themeShade="80"/>
                                </w:rPr>
                                <w:t xml:space="preserve"> </w:t>
                              </w:r>
                              <w:r w:rsidRPr="00E853AA">
                                <w:rPr>
                                  <w:rFonts w:asciiTheme="majorHAnsi" w:hAnsiTheme="majorHAnsi"/>
                                  <w:color w:val="808080" w:themeColor="background1" w:themeShade="80"/>
                                </w:rPr>
                                <w:t xml:space="preserve">La compra programática y las RTB (Real Time </w:t>
                              </w:r>
                              <w:proofErr w:type="spellStart"/>
                              <w:r w:rsidRPr="00E853AA">
                                <w:rPr>
                                  <w:rFonts w:asciiTheme="majorHAnsi" w:hAnsiTheme="majorHAnsi"/>
                                  <w:color w:val="808080" w:themeColor="background1" w:themeShade="80"/>
                                </w:rPr>
                                <w:t>Bidding</w:t>
                              </w:r>
                              <w:proofErr w:type="spellEnd"/>
                              <w:r w:rsidRPr="00E853AA">
                                <w:rPr>
                                  <w:rFonts w:asciiTheme="majorHAnsi" w:hAnsiTheme="majorHAnsi"/>
                                  <w:color w:val="808080" w:themeColor="background1" w:themeShade="80"/>
                                </w:rPr>
                                <w:t>, Subastas en Tiempo Real).</w:t>
                              </w:r>
                              <w:r>
                                <w:rPr>
                                  <w:rFonts w:asciiTheme="majorHAnsi" w:hAnsiTheme="majorHAnsi"/>
                                  <w:color w:val="808080" w:themeColor="background1" w:themeShade="80"/>
                                </w:rPr>
                                <w:t xml:space="preserve"> </w:t>
                              </w:r>
                              <w:r w:rsidRPr="00E853AA">
                                <w:rPr>
                                  <w:rFonts w:asciiTheme="majorHAnsi" w:hAnsiTheme="majorHAnsi"/>
                                  <w:color w:val="808080" w:themeColor="background1" w:themeShade="80"/>
                                </w:rPr>
                                <w:t>Publicidad Legal en Internet: resumen.</w:t>
                              </w:r>
                            </w:p>
                          </w:sdtContent>
                        </w:sdt>
                      </w:txbxContent>
                    </v:textbox>
                    <w10:wrap anchorx="page" anchory="page"/>
                    <w10:anchorlock/>
                  </v:rect>
                </w:pict>
              </mc:Fallback>
            </mc:AlternateContent>
          </w:r>
        </w:p>
        <w:p w14:paraId="336FBE9D" w14:textId="77777777" w:rsidR="00713BB7" w:rsidRDefault="00713BB7">
          <w:pPr>
            <w:sectPr w:rsidR="00713BB7" w:rsidSect="002054EF">
              <w:headerReference w:type="even" r:id="rId13"/>
              <w:headerReference w:type="default" r:id="rId14"/>
              <w:footerReference w:type="default" r:id="rId15"/>
              <w:headerReference w:type="first" r:id="rId16"/>
              <w:footerReference w:type="first" r:id="rId17"/>
              <w:pgSz w:w="11909" w:h="16834"/>
              <w:pgMar w:top="851" w:right="851" w:bottom="851" w:left="851" w:header="576" w:footer="576" w:gutter="0"/>
              <w:cols w:num="2" w:space="567" w:equalWidth="0">
                <w:col w:w="3289" w:space="567"/>
                <w:col w:w="6351"/>
              </w:cols>
              <w:docGrid w:linePitch="326"/>
            </w:sectPr>
          </w:pPr>
        </w:p>
        <w:p w14:paraId="60F052A4" w14:textId="77777777" w:rsidR="000B059B" w:rsidRDefault="00000000">
          <w:pPr>
            <w:rPr>
              <w:noProof/>
              <w:lang w:val="es-ES"/>
            </w:rPr>
          </w:pPr>
        </w:p>
      </w:sdtContent>
    </w:sdt>
    <w:p w14:paraId="41650445" w14:textId="77777777" w:rsidR="00BD39DE" w:rsidRPr="00BD39DE" w:rsidRDefault="00BD39DE">
      <w:pPr>
        <w:pStyle w:val="TDC1"/>
        <w:rPr>
          <w:color w:val="C9091D"/>
          <w:sz w:val="32"/>
          <w:szCs w:val="32"/>
        </w:rPr>
      </w:pPr>
      <w:r w:rsidRPr="00BD39DE">
        <w:rPr>
          <w:color w:val="C9091D"/>
          <w:sz w:val="32"/>
          <w:szCs w:val="32"/>
        </w:rPr>
        <w:t>Tabla de contenidos</w:t>
      </w:r>
    </w:p>
    <w:p w14:paraId="5B61A74D" w14:textId="77777777" w:rsidR="00BD39DE" w:rsidRDefault="00BD39DE">
      <w:pPr>
        <w:pStyle w:val="TDC1"/>
      </w:pPr>
    </w:p>
    <w:p w14:paraId="1764D85B" w14:textId="4882C547" w:rsidR="00D21D9F" w:rsidRDefault="00F35069">
      <w:pPr>
        <w:pStyle w:val="TDC1"/>
        <w:tabs>
          <w:tab w:val="right" w:leader="dot" w:pos="9631"/>
        </w:tabs>
        <w:rPr>
          <w:b w:val="0"/>
          <w:noProof/>
          <w:sz w:val="22"/>
          <w:szCs w:val="22"/>
          <w:lang w:val="es-ES"/>
        </w:rPr>
      </w:pPr>
      <w:r>
        <w:fldChar w:fldCharType="begin"/>
      </w:r>
      <w:r>
        <w:instrText xml:space="preserve"> TOC \o "1-3" </w:instrText>
      </w:r>
      <w:r>
        <w:fldChar w:fldCharType="separate"/>
      </w:r>
      <w:r w:rsidR="00D21D9F">
        <w:rPr>
          <w:noProof/>
        </w:rPr>
        <w:t>0. Guía de estudio</w:t>
      </w:r>
      <w:r w:rsidR="00D21D9F">
        <w:rPr>
          <w:noProof/>
        </w:rPr>
        <w:tab/>
      </w:r>
      <w:r w:rsidR="00D21D9F">
        <w:rPr>
          <w:noProof/>
        </w:rPr>
        <w:fldChar w:fldCharType="begin"/>
      </w:r>
      <w:r w:rsidR="00D21D9F">
        <w:rPr>
          <w:noProof/>
        </w:rPr>
        <w:instrText xml:space="preserve"> PAGEREF _Toc115273305 \h </w:instrText>
      </w:r>
      <w:r w:rsidR="00D21D9F">
        <w:rPr>
          <w:noProof/>
        </w:rPr>
      </w:r>
      <w:r w:rsidR="00D21D9F">
        <w:rPr>
          <w:noProof/>
        </w:rPr>
        <w:fldChar w:fldCharType="separate"/>
      </w:r>
      <w:r w:rsidR="00D21D9F">
        <w:rPr>
          <w:noProof/>
        </w:rPr>
        <w:t>3</w:t>
      </w:r>
      <w:r w:rsidR="00D21D9F">
        <w:rPr>
          <w:noProof/>
        </w:rPr>
        <w:fldChar w:fldCharType="end"/>
      </w:r>
    </w:p>
    <w:p w14:paraId="12CCD355" w14:textId="1321DF67" w:rsidR="00D21D9F" w:rsidRDefault="00D21D9F">
      <w:pPr>
        <w:pStyle w:val="TDC1"/>
        <w:tabs>
          <w:tab w:val="right" w:leader="dot" w:pos="9631"/>
        </w:tabs>
        <w:rPr>
          <w:b w:val="0"/>
          <w:noProof/>
          <w:sz w:val="22"/>
          <w:szCs w:val="22"/>
          <w:lang w:val="es-ES"/>
        </w:rPr>
      </w:pPr>
      <w:r>
        <w:rPr>
          <w:noProof/>
        </w:rPr>
        <w:t>1. BASES DE LA GESTIÓN DE LA PUBLICIDAD ONLINE</w:t>
      </w:r>
      <w:r>
        <w:rPr>
          <w:noProof/>
        </w:rPr>
        <w:tab/>
      </w:r>
      <w:r>
        <w:rPr>
          <w:noProof/>
        </w:rPr>
        <w:fldChar w:fldCharType="begin"/>
      </w:r>
      <w:r>
        <w:rPr>
          <w:noProof/>
        </w:rPr>
        <w:instrText xml:space="preserve"> PAGEREF _Toc115273306 \h </w:instrText>
      </w:r>
      <w:r>
        <w:rPr>
          <w:noProof/>
        </w:rPr>
      </w:r>
      <w:r>
        <w:rPr>
          <w:noProof/>
        </w:rPr>
        <w:fldChar w:fldCharType="separate"/>
      </w:r>
      <w:r>
        <w:rPr>
          <w:noProof/>
        </w:rPr>
        <w:t>5</w:t>
      </w:r>
      <w:r>
        <w:rPr>
          <w:noProof/>
        </w:rPr>
        <w:fldChar w:fldCharType="end"/>
      </w:r>
    </w:p>
    <w:p w14:paraId="56D4272A" w14:textId="26AD6A47" w:rsidR="00D21D9F" w:rsidRDefault="00D21D9F">
      <w:pPr>
        <w:pStyle w:val="TDC2"/>
        <w:rPr>
          <w:noProof/>
          <w:sz w:val="22"/>
          <w:lang w:val="es-ES"/>
        </w:rPr>
      </w:pPr>
      <w:r>
        <w:rPr>
          <w:noProof/>
        </w:rPr>
        <w:t>1. 1. Redes publicitarias: gestión y Ad Servers</w:t>
      </w:r>
      <w:r>
        <w:rPr>
          <w:noProof/>
        </w:rPr>
        <w:tab/>
      </w:r>
      <w:r>
        <w:rPr>
          <w:noProof/>
        </w:rPr>
        <w:fldChar w:fldCharType="begin"/>
      </w:r>
      <w:r>
        <w:rPr>
          <w:noProof/>
        </w:rPr>
        <w:instrText xml:space="preserve"> PAGEREF _Toc115273307 \h </w:instrText>
      </w:r>
      <w:r>
        <w:rPr>
          <w:noProof/>
        </w:rPr>
      </w:r>
      <w:r>
        <w:rPr>
          <w:noProof/>
        </w:rPr>
        <w:fldChar w:fldCharType="separate"/>
      </w:r>
      <w:r>
        <w:rPr>
          <w:noProof/>
        </w:rPr>
        <w:t>5</w:t>
      </w:r>
      <w:r>
        <w:rPr>
          <w:noProof/>
        </w:rPr>
        <w:fldChar w:fldCharType="end"/>
      </w:r>
    </w:p>
    <w:p w14:paraId="23EF5472" w14:textId="271869FA" w:rsidR="00D21D9F" w:rsidRDefault="00D21D9F">
      <w:pPr>
        <w:pStyle w:val="TDC3"/>
        <w:tabs>
          <w:tab w:val="right" w:leader="dot" w:pos="9631"/>
        </w:tabs>
        <w:rPr>
          <w:noProof/>
          <w:sz w:val="22"/>
          <w:lang w:val="es-ES"/>
        </w:rPr>
      </w:pPr>
      <w:r>
        <w:rPr>
          <w:noProof/>
        </w:rPr>
        <w:t>1.1.1. Redes Publicitarias y modelos de contratación</w:t>
      </w:r>
      <w:r>
        <w:rPr>
          <w:noProof/>
        </w:rPr>
        <w:tab/>
      </w:r>
      <w:r>
        <w:rPr>
          <w:noProof/>
        </w:rPr>
        <w:fldChar w:fldCharType="begin"/>
      </w:r>
      <w:r>
        <w:rPr>
          <w:noProof/>
        </w:rPr>
        <w:instrText xml:space="preserve"> PAGEREF _Toc115273308 \h </w:instrText>
      </w:r>
      <w:r>
        <w:rPr>
          <w:noProof/>
        </w:rPr>
      </w:r>
      <w:r>
        <w:rPr>
          <w:noProof/>
        </w:rPr>
        <w:fldChar w:fldCharType="separate"/>
      </w:r>
      <w:r>
        <w:rPr>
          <w:noProof/>
        </w:rPr>
        <w:t>5</w:t>
      </w:r>
      <w:r>
        <w:rPr>
          <w:noProof/>
        </w:rPr>
        <w:fldChar w:fldCharType="end"/>
      </w:r>
    </w:p>
    <w:p w14:paraId="2F875941" w14:textId="242B7745" w:rsidR="00D21D9F" w:rsidRDefault="00D21D9F">
      <w:pPr>
        <w:pStyle w:val="TDC3"/>
        <w:tabs>
          <w:tab w:val="right" w:leader="dot" w:pos="9631"/>
        </w:tabs>
        <w:rPr>
          <w:noProof/>
          <w:sz w:val="22"/>
          <w:lang w:val="es-ES"/>
        </w:rPr>
      </w:pPr>
      <w:r>
        <w:rPr>
          <w:noProof/>
        </w:rPr>
        <w:t>1.1.2. Tecnología y funcionamiento</w:t>
      </w:r>
      <w:r>
        <w:rPr>
          <w:noProof/>
        </w:rPr>
        <w:tab/>
      </w:r>
      <w:r>
        <w:rPr>
          <w:noProof/>
        </w:rPr>
        <w:fldChar w:fldCharType="begin"/>
      </w:r>
      <w:r>
        <w:rPr>
          <w:noProof/>
        </w:rPr>
        <w:instrText xml:space="preserve"> PAGEREF _Toc115273309 \h </w:instrText>
      </w:r>
      <w:r>
        <w:rPr>
          <w:noProof/>
        </w:rPr>
      </w:r>
      <w:r>
        <w:rPr>
          <w:noProof/>
        </w:rPr>
        <w:fldChar w:fldCharType="separate"/>
      </w:r>
      <w:r>
        <w:rPr>
          <w:noProof/>
        </w:rPr>
        <w:t>7</w:t>
      </w:r>
      <w:r>
        <w:rPr>
          <w:noProof/>
        </w:rPr>
        <w:fldChar w:fldCharType="end"/>
      </w:r>
    </w:p>
    <w:p w14:paraId="7677E328" w14:textId="31D3A99D" w:rsidR="00D21D9F" w:rsidRDefault="00D21D9F">
      <w:pPr>
        <w:pStyle w:val="TDC3"/>
        <w:tabs>
          <w:tab w:val="right" w:leader="dot" w:pos="9631"/>
        </w:tabs>
        <w:rPr>
          <w:noProof/>
          <w:sz w:val="22"/>
          <w:lang w:val="es-ES"/>
        </w:rPr>
      </w:pPr>
      <w:r>
        <w:rPr>
          <w:noProof/>
        </w:rPr>
        <w:t>1.1.3. Ad Servers</w:t>
      </w:r>
      <w:r>
        <w:rPr>
          <w:noProof/>
        </w:rPr>
        <w:tab/>
      </w:r>
      <w:r>
        <w:rPr>
          <w:noProof/>
        </w:rPr>
        <w:fldChar w:fldCharType="begin"/>
      </w:r>
      <w:r>
        <w:rPr>
          <w:noProof/>
        </w:rPr>
        <w:instrText xml:space="preserve"> PAGEREF _Toc115273310 \h </w:instrText>
      </w:r>
      <w:r>
        <w:rPr>
          <w:noProof/>
        </w:rPr>
      </w:r>
      <w:r>
        <w:rPr>
          <w:noProof/>
        </w:rPr>
        <w:fldChar w:fldCharType="separate"/>
      </w:r>
      <w:r>
        <w:rPr>
          <w:noProof/>
        </w:rPr>
        <w:t>8</w:t>
      </w:r>
      <w:r>
        <w:rPr>
          <w:noProof/>
        </w:rPr>
        <w:fldChar w:fldCharType="end"/>
      </w:r>
    </w:p>
    <w:p w14:paraId="70527FD9" w14:textId="4A1B2DD0" w:rsidR="00D21D9F" w:rsidRPr="00D21D9F" w:rsidRDefault="00D21D9F">
      <w:pPr>
        <w:pStyle w:val="TDC3"/>
        <w:tabs>
          <w:tab w:val="right" w:leader="dot" w:pos="9631"/>
        </w:tabs>
        <w:rPr>
          <w:noProof/>
          <w:sz w:val="22"/>
          <w:lang w:val="en-US"/>
        </w:rPr>
      </w:pPr>
      <w:r w:rsidRPr="00D319E3">
        <w:rPr>
          <w:noProof/>
          <w:lang w:val="en-US"/>
        </w:rPr>
        <w:t>1.1.4. Google Ad Manager y Google AdSense</w:t>
      </w:r>
      <w:r w:rsidRPr="00D21D9F">
        <w:rPr>
          <w:noProof/>
          <w:lang w:val="en-US"/>
        </w:rPr>
        <w:tab/>
      </w:r>
      <w:r>
        <w:rPr>
          <w:noProof/>
        </w:rPr>
        <w:fldChar w:fldCharType="begin"/>
      </w:r>
      <w:r w:rsidRPr="00D21D9F">
        <w:rPr>
          <w:noProof/>
          <w:lang w:val="en-US"/>
        </w:rPr>
        <w:instrText xml:space="preserve"> PAGEREF _Toc115273311 \h </w:instrText>
      </w:r>
      <w:r>
        <w:rPr>
          <w:noProof/>
        </w:rPr>
      </w:r>
      <w:r>
        <w:rPr>
          <w:noProof/>
        </w:rPr>
        <w:fldChar w:fldCharType="separate"/>
      </w:r>
      <w:r w:rsidRPr="00D21D9F">
        <w:rPr>
          <w:noProof/>
          <w:lang w:val="en-US"/>
        </w:rPr>
        <w:t>9</w:t>
      </w:r>
      <w:r>
        <w:rPr>
          <w:noProof/>
        </w:rPr>
        <w:fldChar w:fldCharType="end"/>
      </w:r>
    </w:p>
    <w:p w14:paraId="27FF8DA9" w14:textId="3FCB0E03" w:rsidR="00D21D9F" w:rsidRDefault="00D21D9F">
      <w:pPr>
        <w:pStyle w:val="TDC2"/>
        <w:rPr>
          <w:noProof/>
          <w:sz w:val="22"/>
          <w:lang w:val="es-ES"/>
        </w:rPr>
      </w:pPr>
      <w:r>
        <w:rPr>
          <w:noProof/>
        </w:rPr>
        <w:t>1. 2. Medición, seguimiento y evaluación: los KPI</w:t>
      </w:r>
      <w:r>
        <w:rPr>
          <w:noProof/>
        </w:rPr>
        <w:tab/>
      </w:r>
      <w:r>
        <w:rPr>
          <w:noProof/>
        </w:rPr>
        <w:fldChar w:fldCharType="begin"/>
      </w:r>
      <w:r>
        <w:rPr>
          <w:noProof/>
        </w:rPr>
        <w:instrText xml:space="preserve"> PAGEREF _Toc115273312 \h </w:instrText>
      </w:r>
      <w:r>
        <w:rPr>
          <w:noProof/>
        </w:rPr>
      </w:r>
      <w:r>
        <w:rPr>
          <w:noProof/>
        </w:rPr>
        <w:fldChar w:fldCharType="separate"/>
      </w:r>
      <w:r>
        <w:rPr>
          <w:noProof/>
        </w:rPr>
        <w:t>10</w:t>
      </w:r>
      <w:r>
        <w:rPr>
          <w:noProof/>
        </w:rPr>
        <w:fldChar w:fldCharType="end"/>
      </w:r>
    </w:p>
    <w:p w14:paraId="11EA608B" w14:textId="704A8705" w:rsidR="00D21D9F" w:rsidRDefault="00D21D9F">
      <w:pPr>
        <w:pStyle w:val="TDC1"/>
        <w:tabs>
          <w:tab w:val="right" w:leader="dot" w:pos="9631"/>
        </w:tabs>
        <w:rPr>
          <w:b w:val="0"/>
          <w:noProof/>
          <w:sz w:val="22"/>
          <w:szCs w:val="22"/>
          <w:lang w:val="es-ES"/>
        </w:rPr>
      </w:pPr>
      <w:r>
        <w:rPr>
          <w:noProof/>
        </w:rPr>
        <w:t>2. COMPRA PROGRAMÁTICA Y RTB</w:t>
      </w:r>
      <w:r>
        <w:rPr>
          <w:noProof/>
        </w:rPr>
        <w:tab/>
      </w:r>
      <w:r>
        <w:rPr>
          <w:noProof/>
        </w:rPr>
        <w:fldChar w:fldCharType="begin"/>
      </w:r>
      <w:r>
        <w:rPr>
          <w:noProof/>
        </w:rPr>
        <w:instrText xml:space="preserve"> PAGEREF _Toc115273313 \h </w:instrText>
      </w:r>
      <w:r>
        <w:rPr>
          <w:noProof/>
        </w:rPr>
      </w:r>
      <w:r>
        <w:rPr>
          <w:noProof/>
        </w:rPr>
        <w:fldChar w:fldCharType="separate"/>
      </w:r>
      <w:r>
        <w:rPr>
          <w:noProof/>
        </w:rPr>
        <w:t>14</w:t>
      </w:r>
      <w:r>
        <w:rPr>
          <w:noProof/>
        </w:rPr>
        <w:fldChar w:fldCharType="end"/>
      </w:r>
    </w:p>
    <w:p w14:paraId="6786674C" w14:textId="652D3BF6" w:rsidR="00D21D9F" w:rsidRDefault="00D21D9F">
      <w:pPr>
        <w:pStyle w:val="TDC1"/>
        <w:tabs>
          <w:tab w:val="right" w:leader="dot" w:pos="9631"/>
        </w:tabs>
        <w:rPr>
          <w:b w:val="0"/>
          <w:noProof/>
          <w:sz w:val="22"/>
          <w:szCs w:val="22"/>
          <w:lang w:val="es-ES"/>
        </w:rPr>
      </w:pPr>
      <w:r>
        <w:rPr>
          <w:noProof/>
        </w:rPr>
        <w:t>3. MARCO LEGAL PARA LA GESTIÓN DE LA PUBLICIDAD DIGITAL</w:t>
      </w:r>
      <w:r>
        <w:rPr>
          <w:noProof/>
        </w:rPr>
        <w:tab/>
      </w:r>
      <w:r>
        <w:rPr>
          <w:noProof/>
        </w:rPr>
        <w:fldChar w:fldCharType="begin"/>
      </w:r>
      <w:r>
        <w:rPr>
          <w:noProof/>
        </w:rPr>
        <w:instrText xml:space="preserve"> PAGEREF _Toc115273314 \h </w:instrText>
      </w:r>
      <w:r>
        <w:rPr>
          <w:noProof/>
        </w:rPr>
      </w:r>
      <w:r>
        <w:rPr>
          <w:noProof/>
        </w:rPr>
        <w:fldChar w:fldCharType="separate"/>
      </w:r>
      <w:r>
        <w:rPr>
          <w:noProof/>
        </w:rPr>
        <w:t>20</w:t>
      </w:r>
      <w:r>
        <w:rPr>
          <w:noProof/>
        </w:rPr>
        <w:fldChar w:fldCharType="end"/>
      </w:r>
    </w:p>
    <w:p w14:paraId="3FCBC2FE" w14:textId="2A35AE4B" w:rsidR="0025599C" w:rsidRDefault="00F35069" w:rsidP="00BA4A65">
      <w:pPr>
        <w:pStyle w:val="Ttulo1"/>
      </w:pPr>
      <w:r>
        <w:fldChar w:fldCharType="end"/>
      </w:r>
      <w:r>
        <w:br w:type="page"/>
      </w:r>
    </w:p>
    <w:p w14:paraId="04AFDE75" w14:textId="78422833" w:rsidR="00E33064" w:rsidRDefault="007828B4" w:rsidP="00537629">
      <w:pPr>
        <w:pStyle w:val="Ttulo1"/>
      </w:pPr>
      <w:bookmarkStart w:id="0" w:name="_Toc115273305"/>
      <w:r>
        <w:lastRenderedPageBreak/>
        <w:t>0</w:t>
      </w:r>
      <w:r w:rsidR="00D35D7A">
        <w:t xml:space="preserve">. </w:t>
      </w:r>
      <w:r w:rsidR="00E33064">
        <w:t>Guía de estudio</w:t>
      </w:r>
      <w:bookmarkEnd w:id="0"/>
    </w:p>
    <w:p w14:paraId="66B1D386" w14:textId="77777777" w:rsidR="00FB52E9" w:rsidRDefault="00FB52E9" w:rsidP="00E33064"/>
    <w:p w14:paraId="2A465183" w14:textId="77777777" w:rsidR="00FB52E9" w:rsidRDefault="00FB52E9" w:rsidP="00E33064"/>
    <w:tbl>
      <w:tblPr>
        <w:tblStyle w:val="Listamedia2-nfasis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34"/>
        <w:gridCol w:w="6297"/>
      </w:tblGrid>
      <w:tr w:rsidR="009D7CDA" w14:paraId="73851FFF" w14:textId="77777777" w:rsidTr="00405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154DAB3" w14:textId="77777777" w:rsidR="00E33064" w:rsidRPr="00363678" w:rsidRDefault="00E33064" w:rsidP="00363678">
            <w:pPr>
              <w:rPr>
                <w:b/>
                <w:sz w:val="28"/>
              </w:rPr>
            </w:pPr>
            <w:r w:rsidRPr="00363678">
              <w:rPr>
                <w:b/>
                <w:sz w:val="28"/>
              </w:rPr>
              <w:t>Presentación</w:t>
            </w:r>
          </w:p>
          <w:p w14:paraId="0F56EEC1" w14:textId="77777777" w:rsidR="00FB52E9" w:rsidRPr="004E70BB" w:rsidRDefault="00FB52E9" w:rsidP="00661746">
            <w:pPr>
              <w:jc w:val="left"/>
              <w:rPr>
                <w:i/>
              </w:rPr>
            </w:pPr>
          </w:p>
        </w:tc>
        <w:tc>
          <w:tcPr>
            <w:tcW w:w="6412" w:type="dxa"/>
            <w:tcBorders>
              <w:top w:val="none" w:sz="0" w:space="0" w:color="auto"/>
              <w:left w:val="none" w:sz="0" w:space="0" w:color="auto"/>
              <w:bottom w:val="none" w:sz="0" w:space="0" w:color="auto"/>
              <w:right w:val="none" w:sz="0" w:space="0" w:color="auto"/>
            </w:tcBorders>
          </w:tcPr>
          <w:p w14:paraId="151220E8" w14:textId="5044B0CD" w:rsidR="00F36237" w:rsidRPr="003A5F53" w:rsidRDefault="00D377DC" w:rsidP="00D74497">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20"/>
                <w:szCs w:val="20"/>
                <w:shd w:val="clear" w:color="auto" w:fill="FFFFFF"/>
              </w:rPr>
            </w:pPr>
            <w:r w:rsidRPr="00D377DC">
              <w:rPr>
                <w:rFonts w:asciiTheme="minorHAnsi" w:hAnsiTheme="minorHAnsi" w:cs="Arial"/>
                <w:color w:val="auto"/>
                <w:sz w:val="20"/>
                <w:szCs w:val="20"/>
                <w:shd w:val="clear" w:color="auto" w:fill="FFFFFF"/>
              </w:rPr>
              <w:t xml:space="preserve">En esta unidad didáctica retomamos el estudio de los elementos clave de la gestión de la publicidad digital, elementos que hemos observado en el resto de </w:t>
            </w:r>
            <w:r w:rsidR="00661746" w:rsidRPr="00D377DC">
              <w:rPr>
                <w:rFonts w:asciiTheme="minorHAnsi" w:hAnsiTheme="minorHAnsi" w:cs="Arial"/>
                <w:color w:val="auto"/>
                <w:sz w:val="20"/>
                <w:szCs w:val="20"/>
                <w:shd w:val="clear" w:color="auto" w:fill="FFFFFF"/>
              </w:rPr>
              <w:t>las lecciones</w:t>
            </w:r>
            <w:r w:rsidRPr="00D377DC">
              <w:rPr>
                <w:rFonts w:asciiTheme="minorHAnsi" w:hAnsiTheme="minorHAnsi" w:cs="Arial"/>
                <w:color w:val="auto"/>
                <w:sz w:val="20"/>
                <w:szCs w:val="20"/>
                <w:shd w:val="clear" w:color="auto" w:fill="FFFFFF"/>
              </w:rPr>
              <w:t xml:space="preserve"> teóricas y que ahora complementamos con una doble visión: la de repasar y la de avanzar cómo se presenta el futuro inmediato. Así, recordaremos cuáles son y para qué se pueden aplicar los principales modelos de contratación; ahondaremos en el papel crucial de las redes publicitarias y en el funcionamiento de la compra y venta de espacios online a través de los Ad Servers; nos detendremos en los KPI como elementos básicos para el seguimiento y la evaluación de resultados de las acciones y campañas de publicidad digital; nos introduciremos en el mundo de la compra programática y las RTB como futuro presente de la gestión publicitaria; y terminaremos esbozando los trazos principales del marco de una publicidad legal en Internet.</w:t>
            </w:r>
          </w:p>
        </w:tc>
      </w:tr>
    </w:tbl>
    <w:p w14:paraId="552970EC" w14:textId="58C8442F" w:rsidR="00E33064" w:rsidRDefault="00E33064" w:rsidP="00E33064"/>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25"/>
        <w:gridCol w:w="6296"/>
      </w:tblGrid>
      <w:tr w:rsidR="00E33064" w14:paraId="10D22B51" w14:textId="77777777" w:rsidTr="009241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1DDEE2B" w14:textId="77777777" w:rsidR="00E33064" w:rsidRPr="00363678" w:rsidRDefault="00E33064" w:rsidP="00363678">
            <w:pPr>
              <w:rPr>
                <w:b/>
                <w:sz w:val="28"/>
              </w:rPr>
            </w:pPr>
            <w:r w:rsidRPr="00363678">
              <w:rPr>
                <w:b/>
                <w:sz w:val="28"/>
              </w:rPr>
              <w:t>Objetivos</w:t>
            </w:r>
          </w:p>
          <w:p w14:paraId="2A06B8B2" w14:textId="7C35344E" w:rsidR="00FB52E9" w:rsidRPr="00924163" w:rsidRDefault="00FB52E9" w:rsidP="00661746">
            <w:pPr>
              <w:jc w:val="left"/>
            </w:pPr>
          </w:p>
        </w:tc>
        <w:tc>
          <w:tcPr>
            <w:tcW w:w="6412" w:type="dxa"/>
            <w:tcBorders>
              <w:top w:val="none" w:sz="0" w:space="0" w:color="auto"/>
              <w:left w:val="none" w:sz="0" w:space="0" w:color="auto"/>
              <w:bottom w:val="none" w:sz="0" w:space="0" w:color="auto"/>
              <w:right w:val="none" w:sz="0" w:space="0" w:color="auto"/>
            </w:tcBorders>
          </w:tcPr>
          <w:p w14:paraId="29B3EEBA" w14:textId="77777777" w:rsidR="00D377DC" w:rsidRPr="00661746" w:rsidRDefault="00D377DC" w:rsidP="00D377DC">
            <w:pPr>
              <w:cnfStyle w:val="100000000000" w:firstRow="1" w:lastRow="0" w:firstColumn="0" w:lastColumn="0" w:oddVBand="0" w:evenVBand="0" w:oddHBand="0" w:evenHBand="0" w:firstRowFirstColumn="0" w:firstRowLastColumn="0" w:lastRowFirstColumn="0" w:lastRowLastColumn="0"/>
              <w:rPr>
                <w:color w:val="auto"/>
                <w:sz w:val="20"/>
              </w:rPr>
            </w:pPr>
            <w:r w:rsidRPr="00661746">
              <w:rPr>
                <w:color w:val="auto"/>
                <w:sz w:val="20"/>
              </w:rPr>
              <w:t>Identificar los elementos clave de la gestión de la publicidad digital, desde la compra al seguimiento y la evaluación.</w:t>
            </w:r>
          </w:p>
          <w:p w14:paraId="76DA22E5" w14:textId="77777777" w:rsidR="00D377DC" w:rsidRPr="00661746" w:rsidRDefault="00D377DC" w:rsidP="00D377DC">
            <w:pPr>
              <w:cnfStyle w:val="100000000000" w:firstRow="1" w:lastRow="0" w:firstColumn="0" w:lastColumn="0" w:oddVBand="0" w:evenVBand="0" w:oddHBand="0" w:evenHBand="0" w:firstRowFirstColumn="0" w:firstRowLastColumn="0" w:lastRowFirstColumn="0" w:lastRowLastColumn="0"/>
              <w:rPr>
                <w:color w:val="auto"/>
                <w:sz w:val="20"/>
              </w:rPr>
            </w:pPr>
            <w:r w:rsidRPr="00661746">
              <w:rPr>
                <w:color w:val="auto"/>
                <w:sz w:val="20"/>
              </w:rPr>
              <w:t>Aproximarse al funcionamiento de los Ad Servers y diferenciar sus fases y variables principales</w:t>
            </w:r>
          </w:p>
          <w:p w14:paraId="5EE84CAB" w14:textId="2979966A" w:rsidR="00E33064" w:rsidRPr="00661746" w:rsidRDefault="00D377DC" w:rsidP="00D377DC">
            <w:pPr>
              <w:cnfStyle w:val="100000000000" w:firstRow="1" w:lastRow="0" w:firstColumn="0" w:lastColumn="0" w:oddVBand="0" w:evenVBand="0" w:oddHBand="0" w:evenHBand="0" w:firstRowFirstColumn="0" w:firstRowLastColumn="0" w:lastRowFirstColumn="0" w:lastRowLastColumn="0"/>
              <w:rPr>
                <w:color w:val="auto"/>
                <w:sz w:val="20"/>
              </w:rPr>
            </w:pPr>
            <w:r w:rsidRPr="00661746">
              <w:rPr>
                <w:color w:val="auto"/>
                <w:sz w:val="20"/>
              </w:rPr>
              <w:t>Conocer la regulación jurídica relacionada con nuestra actividad e identificarla como límite de la gestión publicitaria en Internet.</w:t>
            </w:r>
          </w:p>
        </w:tc>
      </w:tr>
    </w:tbl>
    <w:p w14:paraId="69D48B2E" w14:textId="77777777" w:rsidR="00E33064" w:rsidRDefault="00E33064" w:rsidP="00E33064"/>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29"/>
        <w:gridCol w:w="6292"/>
      </w:tblGrid>
      <w:tr w:rsidR="00E33064" w14:paraId="35076E15" w14:textId="77777777" w:rsidTr="009241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9EC4BDD" w14:textId="77777777" w:rsidR="00E33064" w:rsidRPr="00363678" w:rsidRDefault="00E33064" w:rsidP="00363678">
            <w:pPr>
              <w:rPr>
                <w:b/>
                <w:sz w:val="28"/>
              </w:rPr>
            </w:pPr>
            <w:r w:rsidRPr="00363678">
              <w:rPr>
                <w:b/>
                <w:sz w:val="28"/>
              </w:rPr>
              <w:t>Contenidos</w:t>
            </w:r>
          </w:p>
          <w:p w14:paraId="19272332" w14:textId="47C48689" w:rsidR="00FB52E9" w:rsidRPr="00924163" w:rsidRDefault="00FB52E9" w:rsidP="00661746">
            <w:pPr>
              <w:jc w:val="left"/>
              <w:rPr>
                <w:sz w:val="20"/>
              </w:rPr>
            </w:pPr>
          </w:p>
        </w:tc>
        <w:tc>
          <w:tcPr>
            <w:tcW w:w="6412" w:type="dxa"/>
            <w:tcBorders>
              <w:top w:val="none" w:sz="0" w:space="0" w:color="auto"/>
              <w:left w:val="none" w:sz="0" w:space="0" w:color="auto"/>
              <w:bottom w:val="none" w:sz="0" w:space="0" w:color="auto"/>
              <w:right w:val="none" w:sz="0" w:space="0" w:color="auto"/>
            </w:tcBorders>
          </w:tcPr>
          <w:p w14:paraId="5F4447C3" w14:textId="77777777" w:rsidR="00D377DC" w:rsidRPr="00661746" w:rsidRDefault="00D377DC" w:rsidP="00D377DC">
            <w:pPr>
              <w:cnfStyle w:val="100000000000" w:firstRow="1" w:lastRow="0" w:firstColumn="0" w:lastColumn="0" w:oddVBand="0" w:evenVBand="0" w:oddHBand="0" w:evenHBand="0" w:firstRowFirstColumn="0" w:firstRowLastColumn="0" w:lastRowFirstColumn="0" w:lastRowLastColumn="0"/>
              <w:rPr>
                <w:color w:val="auto"/>
              </w:rPr>
            </w:pPr>
            <w:r w:rsidRPr="00661746">
              <w:rPr>
                <w:color w:val="auto"/>
              </w:rPr>
              <w:t>Redes publicitarias y Ad Servers</w:t>
            </w:r>
          </w:p>
          <w:p w14:paraId="5981ED90" w14:textId="77777777" w:rsidR="00D377DC" w:rsidRPr="00661746" w:rsidRDefault="00D377DC" w:rsidP="00D377DC">
            <w:pPr>
              <w:cnfStyle w:val="100000000000" w:firstRow="1" w:lastRow="0" w:firstColumn="0" w:lastColumn="0" w:oddVBand="0" w:evenVBand="0" w:oddHBand="0" w:evenHBand="0" w:firstRowFirstColumn="0" w:firstRowLastColumn="0" w:lastRowFirstColumn="0" w:lastRowLastColumn="0"/>
              <w:rPr>
                <w:color w:val="auto"/>
              </w:rPr>
            </w:pPr>
            <w:r w:rsidRPr="00661746">
              <w:rPr>
                <w:color w:val="auto"/>
              </w:rPr>
              <w:t>Modelos de contratación en Publicidad Online</w:t>
            </w:r>
          </w:p>
          <w:p w14:paraId="68839277" w14:textId="77777777" w:rsidR="00D377DC" w:rsidRPr="00661746" w:rsidRDefault="00D377DC" w:rsidP="00D377DC">
            <w:pPr>
              <w:cnfStyle w:val="100000000000" w:firstRow="1" w:lastRow="0" w:firstColumn="0" w:lastColumn="0" w:oddVBand="0" w:evenVBand="0" w:oddHBand="0" w:evenHBand="0" w:firstRowFirstColumn="0" w:firstRowLastColumn="0" w:lastRowFirstColumn="0" w:lastRowLastColumn="0"/>
              <w:rPr>
                <w:color w:val="auto"/>
              </w:rPr>
            </w:pPr>
            <w:r w:rsidRPr="00661746">
              <w:rPr>
                <w:color w:val="auto"/>
              </w:rPr>
              <w:t xml:space="preserve">KPI (Key Performance </w:t>
            </w:r>
            <w:proofErr w:type="spellStart"/>
            <w:r w:rsidRPr="00661746">
              <w:rPr>
                <w:color w:val="auto"/>
              </w:rPr>
              <w:t>Indicators</w:t>
            </w:r>
            <w:proofErr w:type="spellEnd"/>
            <w:r w:rsidRPr="00661746">
              <w:rPr>
                <w:color w:val="auto"/>
              </w:rPr>
              <w:t>, Indicadores Clave de Rendimiento)</w:t>
            </w:r>
          </w:p>
          <w:p w14:paraId="1A96C150" w14:textId="77777777" w:rsidR="00D377DC" w:rsidRPr="00661746" w:rsidRDefault="00D377DC" w:rsidP="00D377DC">
            <w:pPr>
              <w:cnfStyle w:val="100000000000" w:firstRow="1" w:lastRow="0" w:firstColumn="0" w:lastColumn="0" w:oddVBand="0" w:evenVBand="0" w:oddHBand="0" w:evenHBand="0" w:firstRowFirstColumn="0" w:firstRowLastColumn="0" w:lastRowFirstColumn="0" w:lastRowLastColumn="0"/>
              <w:rPr>
                <w:color w:val="auto"/>
              </w:rPr>
            </w:pPr>
            <w:r w:rsidRPr="00661746">
              <w:rPr>
                <w:color w:val="auto"/>
              </w:rPr>
              <w:t xml:space="preserve">La compra programática y las RTB (Real Time </w:t>
            </w:r>
            <w:proofErr w:type="spellStart"/>
            <w:r w:rsidRPr="00661746">
              <w:rPr>
                <w:color w:val="auto"/>
              </w:rPr>
              <w:t>Bidding</w:t>
            </w:r>
            <w:proofErr w:type="spellEnd"/>
            <w:r w:rsidRPr="00661746">
              <w:rPr>
                <w:color w:val="auto"/>
              </w:rPr>
              <w:t>, Subastas en Tiempo Real).</w:t>
            </w:r>
          </w:p>
          <w:p w14:paraId="0D7DFAB3" w14:textId="2482EAFD" w:rsidR="00211599" w:rsidRPr="00012B7A" w:rsidRDefault="00D377DC" w:rsidP="00D377DC">
            <w:pPr>
              <w:cnfStyle w:val="100000000000" w:firstRow="1" w:lastRow="0" w:firstColumn="0" w:lastColumn="0" w:oddVBand="0" w:evenVBand="0" w:oddHBand="0" w:evenHBand="0" w:firstRowFirstColumn="0" w:firstRowLastColumn="0" w:lastRowFirstColumn="0" w:lastRowLastColumn="0"/>
              <w:rPr>
                <w:color w:val="FF0000"/>
              </w:rPr>
            </w:pPr>
            <w:r w:rsidRPr="00661746">
              <w:rPr>
                <w:color w:val="auto"/>
              </w:rPr>
              <w:t>Publicidad Legal en Internet: resumen.</w:t>
            </w:r>
          </w:p>
        </w:tc>
      </w:tr>
    </w:tbl>
    <w:p w14:paraId="3D84A128" w14:textId="205D7C03" w:rsidR="00E33064" w:rsidRDefault="00E33064" w:rsidP="00E33064"/>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30"/>
        <w:gridCol w:w="6291"/>
      </w:tblGrid>
      <w:tr w:rsidR="00E33064" w14:paraId="1F07A432" w14:textId="77777777" w:rsidTr="009E0FAD">
        <w:trPr>
          <w:cnfStyle w:val="100000000000" w:firstRow="1" w:lastRow="0" w:firstColumn="0" w:lastColumn="0" w:oddVBand="0" w:evenVBand="0" w:oddHBand="0" w:evenHBand="0" w:firstRowFirstColumn="0" w:firstRowLastColumn="0" w:lastRowFirstColumn="0" w:lastRowLastColumn="0"/>
          <w:trHeight w:val="4516"/>
        </w:trPr>
        <w:tc>
          <w:tcPr>
            <w:cnfStyle w:val="001000000100" w:firstRow="0" w:lastRow="0" w:firstColumn="1" w:lastColumn="0" w:oddVBand="0" w:evenVBand="0" w:oddHBand="0" w:evenHBand="0" w:firstRowFirstColumn="1"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4275AD8" w14:textId="30B637C9" w:rsidR="00E33064" w:rsidRPr="00363678" w:rsidRDefault="00E33064" w:rsidP="00363678">
            <w:pPr>
              <w:rPr>
                <w:b/>
                <w:sz w:val="28"/>
              </w:rPr>
            </w:pPr>
            <w:r w:rsidRPr="00363678">
              <w:rPr>
                <w:b/>
                <w:sz w:val="28"/>
              </w:rPr>
              <w:lastRenderedPageBreak/>
              <w:t>Planificación</w:t>
            </w:r>
          </w:p>
          <w:p w14:paraId="41B2E97B" w14:textId="0915738A" w:rsidR="00FB52E9" w:rsidRPr="004E70BB" w:rsidRDefault="00FB52E9" w:rsidP="00661746">
            <w:pPr>
              <w:jc w:val="left"/>
              <w:rPr>
                <w:i/>
              </w:rPr>
            </w:pPr>
          </w:p>
        </w:tc>
        <w:tc>
          <w:tcPr>
            <w:tcW w:w="6412" w:type="dxa"/>
            <w:tcBorders>
              <w:top w:val="none" w:sz="0" w:space="0" w:color="auto"/>
              <w:left w:val="none" w:sz="0" w:space="0" w:color="auto"/>
              <w:bottom w:val="none" w:sz="0" w:space="0" w:color="auto"/>
              <w:right w:val="none" w:sz="0" w:space="0" w:color="auto"/>
            </w:tcBorders>
          </w:tcPr>
          <w:p w14:paraId="0FF33625" w14:textId="77777777" w:rsidR="00D74497" w:rsidRPr="00661746" w:rsidRDefault="00D74497" w:rsidP="00D74497">
            <w:pPr>
              <w:cnfStyle w:val="100000000000" w:firstRow="1" w:lastRow="0" w:firstColumn="0" w:lastColumn="0" w:oddVBand="0" w:evenVBand="0" w:oddHBand="0" w:evenHBand="0" w:firstRowFirstColumn="0" w:firstRowLastColumn="0" w:lastRowFirstColumn="0" w:lastRowLastColumn="0"/>
              <w:rPr>
                <w:color w:val="auto"/>
                <w:sz w:val="20"/>
              </w:rPr>
            </w:pPr>
            <w:r w:rsidRPr="00661746">
              <w:rPr>
                <w:color w:val="auto"/>
                <w:sz w:val="20"/>
              </w:rPr>
              <w:t>El período recomendado para trabajar en esta unidad es de dos semanas.</w:t>
            </w:r>
          </w:p>
          <w:p w14:paraId="0070F294" w14:textId="15893489" w:rsidR="00D74497" w:rsidRPr="00661746" w:rsidRDefault="00D74497" w:rsidP="00D74497">
            <w:pPr>
              <w:cnfStyle w:val="100000000000" w:firstRow="1" w:lastRow="0" w:firstColumn="0" w:lastColumn="0" w:oddVBand="0" w:evenVBand="0" w:oddHBand="0" w:evenHBand="0" w:firstRowFirstColumn="0" w:firstRowLastColumn="0" w:lastRowFirstColumn="0" w:lastRowLastColumn="0"/>
              <w:rPr>
                <w:color w:val="auto"/>
                <w:sz w:val="20"/>
              </w:rPr>
            </w:pPr>
            <w:r w:rsidRPr="00661746">
              <w:rPr>
                <w:color w:val="auto"/>
                <w:sz w:val="20"/>
              </w:rPr>
              <w:t>El tiempo estimado para seguir sus contenidos es de aproximadamente una hora, a la que deberás sumar otras 2 horas para revisarlo</w:t>
            </w:r>
            <w:r w:rsidR="00661746" w:rsidRPr="00661746">
              <w:rPr>
                <w:color w:val="auto"/>
                <w:sz w:val="20"/>
              </w:rPr>
              <w:t>.</w:t>
            </w:r>
          </w:p>
          <w:p w14:paraId="0816BD54" w14:textId="77777777" w:rsidR="00D74497" w:rsidRPr="00661746" w:rsidRDefault="00D74497" w:rsidP="00D74497">
            <w:pPr>
              <w:cnfStyle w:val="100000000000" w:firstRow="1" w:lastRow="0" w:firstColumn="0" w:lastColumn="0" w:oddVBand="0" w:evenVBand="0" w:oddHBand="0" w:evenHBand="0" w:firstRowFirstColumn="0" w:firstRowLastColumn="0" w:lastRowFirstColumn="0" w:lastRowLastColumn="0"/>
              <w:rPr>
                <w:color w:val="auto"/>
                <w:sz w:val="20"/>
              </w:rPr>
            </w:pPr>
            <w:r w:rsidRPr="00661746">
              <w:rPr>
                <w:color w:val="auto"/>
                <w:sz w:val="20"/>
              </w:rPr>
              <w:t>La secuencia de trabajo propuesta es la siguiente:</w:t>
            </w:r>
          </w:p>
          <w:p w14:paraId="6B69EB37" w14:textId="77777777" w:rsidR="00D74497" w:rsidRPr="00661746" w:rsidRDefault="00D74497" w:rsidP="00D74497">
            <w:pPr>
              <w:cnfStyle w:val="100000000000" w:firstRow="1" w:lastRow="0" w:firstColumn="0" w:lastColumn="0" w:oddVBand="0" w:evenVBand="0" w:oddHBand="0" w:evenHBand="0" w:firstRowFirstColumn="0" w:firstRowLastColumn="0" w:lastRowFirstColumn="0" w:lastRowLastColumn="0"/>
              <w:rPr>
                <w:color w:val="auto"/>
                <w:sz w:val="20"/>
              </w:rPr>
            </w:pPr>
            <w:r w:rsidRPr="00661746">
              <w:rPr>
                <w:color w:val="auto"/>
                <w:sz w:val="20"/>
              </w:rPr>
              <w:t>1.</w:t>
            </w:r>
            <w:r w:rsidRPr="00661746">
              <w:rPr>
                <w:color w:val="auto"/>
                <w:sz w:val="20"/>
              </w:rPr>
              <w:tab/>
              <w:t>Realización lineal de la lección (acceso a contenidos y preguntas de evaluación).</w:t>
            </w:r>
          </w:p>
          <w:p w14:paraId="59719CDD" w14:textId="77777777" w:rsidR="00D74497" w:rsidRPr="00661746" w:rsidRDefault="00D74497" w:rsidP="00D74497">
            <w:pPr>
              <w:cnfStyle w:val="100000000000" w:firstRow="1" w:lastRow="0" w:firstColumn="0" w:lastColumn="0" w:oddVBand="0" w:evenVBand="0" w:oddHBand="0" w:evenHBand="0" w:firstRowFirstColumn="0" w:firstRowLastColumn="0" w:lastRowFirstColumn="0" w:lastRowLastColumn="0"/>
              <w:rPr>
                <w:color w:val="auto"/>
                <w:sz w:val="20"/>
              </w:rPr>
            </w:pPr>
            <w:r w:rsidRPr="00661746">
              <w:rPr>
                <w:color w:val="auto"/>
                <w:sz w:val="20"/>
              </w:rPr>
              <w:t>2.</w:t>
            </w:r>
            <w:r w:rsidRPr="00661746">
              <w:rPr>
                <w:color w:val="auto"/>
                <w:sz w:val="20"/>
              </w:rPr>
              <w:tab/>
              <w:t>Revisión de los resultados de la autoevaluación.</w:t>
            </w:r>
          </w:p>
          <w:p w14:paraId="769BAE50" w14:textId="77777777" w:rsidR="00D74497" w:rsidRPr="00661746" w:rsidRDefault="00D74497" w:rsidP="00D74497">
            <w:pPr>
              <w:cnfStyle w:val="100000000000" w:firstRow="1" w:lastRow="0" w:firstColumn="0" w:lastColumn="0" w:oddVBand="0" w:evenVBand="0" w:oddHBand="0" w:evenHBand="0" w:firstRowFirstColumn="0" w:firstRowLastColumn="0" w:lastRowFirstColumn="0" w:lastRowLastColumn="0"/>
              <w:rPr>
                <w:color w:val="auto"/>
                <w:sz w:val="20"/>
              </w:rPr>
            </w:pPr>
            <w:r w:rsidRPr="00661746">
              <w:rPr>
                <w:color w:val="auto"/>
                <w:sz w:val="20"/>
              </w:rPr>
              <w:t>3.</w:t>
            </w:r>
            <w:r w:rsidRPr="00661746">
              <w:rPr>
                <w:color w:val="auto"/>
                <w:sz w:val="20"/>
              </w:rPr>
              <w:tab/>
              <w:t>Repetición selectiva de la lección, tomando notas y deteniéndose en los puntos clave que marca la autoevaluación.</w:t>
            </w:r>
          </w:p>
          <w:p w14:paraId="4D7B1FB5" w14:textId="77777777" w:rsidR="00D74497" w:rsidRPr="00661746" w:rsidRDefault="00D74497" w:rsidP="00D74497">
            <w:pPr>
              <w:cnfStyle w:val="100000000000" w:firstRow="1" w:lastRow="0" w:firstColumn="0" w:lastColumn="0" w:oddVBand="0" w:evenVBand="0" w:oddHBand="0" w:evenHBand="0" w:firstRowFirstColumn="0" w:firstRowLastColumn="0" w:lastRowFirstColumn="0" w:lastRowLastColumn="0"/>
              <w:rPr>
                <w:color w:val="auto"/>
                <w:sz w:val="20"/>
              </w:rPr>
            </w:pPr>
            <w:r w:rsidRPr="00661746">
              <w:rPr>
                <w:color w:val="auto"/>
                <w:sz w:val="20"/>
              </w:rPr>
              <w:t>4.</w:t>
            </w:r>
            <w:r w:rsidRPr="00661746">
              <w:rPr>
                <w:color w:val="auto"/>
                <w:sz w:val="20"/>
              </w:rPr>
              <w:tab/>
              <w:t>Repaso de las notas tomadas.</w:t>
            </w:r>
          </w:p>
          <w:p w14:paraId="07B3FD43" w14:textId="4BB12145" w:rsidR="00DA3437" w:rsidRPr="00DA3437" w:rsidRDefault="00DA3437" w:rsidP="00661746">
            <w:pPr>
              <w:pStyle w:val="Prrafodelista"/>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p>
        </w:tc>
      </w:tr>
    </w:tbl>
    <w:p w14:paraId="0332D621" w14:textId="69593361" w:rsidR="00E33064" w:rsidRDefault="00E33064" w:rsidP="00E33064"/>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22"/>
        <w:gridCol w:w="6309"/>
      </w:tblGrid>
      <w:tr w:rsidR="00545D9D" w14:paraId="46783310" w14:textId="77777777" w:rsidTr="009E0F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4D59CC" w14:textId="77777777" w:rsidR="00E33064" w:rsidRPr="00363678" w:rsidRDefault="00E33064" w:rsidP="00363678">
            <w:pPr>
              <w:rPr>
                <w:b/>
                <w:sz w:val="28"/>
              </w:rPr>
            </w:pPr>
            <w:r w:rsidRPr="00363678">
              <w:rPr>
                <w:b/>
                <w:sz w:val="28"/>
              </w:rPr>
              <w:t>Materiales y recursos</w:t>
            </w:r>
          </w:p>
          <w:p w14:paraId="427ACE96" w14:textId="287BCCE0" w:rsidR="00FB52E9" w:rsidRPr="00924163" w:rsidRDefault="00FB52E9" w:rsidP="00661746">
            <w:pPr>
              <w:jc w:val="left"/>
            </w:pPr>
          </w:p>
        </w:tc>
        <w:tc>
          <w:tcPr>
            <w:tcW w:w="6412" w:type="dxa"/>
            <w:tcBorders>
              <w:top w:val="single" w:sz="4" w:space="0" w:color="auto"/>
              <w:left w:val="single" w:sz="4" w:space="0" w:color="auto"/>
              <w:bottom w:val="single" w:sz="4" w:space="0" w:color="auto"/>
              <w:right w:val="single" w:sz="4" w:space="0" w:color="auto"/>
            </w:tcBorders>
          </w:tcPr>
          <w:p w14:paraId="33FCA3A3" w14:textId="77777777" w:rsidR="00D377DC" w:rsidRPr="00661746" w:rsidRDefault="00D377DC" w:rsidP="00D377DC">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0"/>
              </w:rPr>
            </w:pPr>
            <w:r w:rsidRPr="00661746">
              <w:rPr>
                <w:rFonts w:eastAsiaTheme="majorEastAsia" w:cstheme="majorBidi"/>
                <w:color w:val="auto"/>
                <w:sz w:val="20"/>
              </w:rPr>
              <w:t>Informes, guías y otros documentos relacionados con gestión publicitaria y el marco legal de la misma</w:t>
            </w:r>
          </w:p>
          <w:p w14:paraId="7E1E73EF" w14:textId="77777777" w:rsidR="00D377DC" w:rsidRPr="00661746" w:rsidRDefault="00D377DC" w:rsidP="00D377DC">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0"/>
              </w:rPr>
            </w:pPr>
            <w:r w:rsidRPr="00661746">
              <w:rPr>
                <w:rFonts w:eastAsiaTheme="majorEastAsia" w:cstheme="majorBidi"/>
                <w:color w:val="auto"/>
                <w:sz w:val="20"/>
              </w:rPr>
              <w:t xml:space="preserve">Artículo sobre modelos de contratación y </w:t>
            </w:r>
            <w:proofErr w:type="spellStart"/>
            <w:r w:rsidRPr="00661746">
              <w:rPr>
                <w:rFonts w:eastAsiaTheme="majorEastAsia" w:cstheme="majorBidi"/>
                <w:color w:val="auto"/>
                <w:sz w:val="20"/>
              </w:rPr>
              <w:t>KPIs</w:t>
            </w:r>
            <w:proofErr w:type="spellEnd"/>
            <w:r w:rsidRPr="00661746">
              <w:rPr>
                <w:rFonts w:eastAsiaTheme="majorEastAsia" w:cstheme="majorBidi"/>
                <w:color w:val="auto"/>
                <w:sz w:val="20"/>
              </w:rPr>
              <w:t>.</w:t>
            </w:r>
          </w:p>
          <w:p w14:paraId="7152A237" w14:textId="77777777" w:rsidR="00D377DC" w:rsidRPr="00661746" w:rsidRDefault="00D377DC" w:rsidP="00D377DC">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0"/>
              </w:rPr>
            </w:pPr>
            <w:r w:rsidRPr="00661746">
              <w:rPr>
                <w:rFonts w:eastAsiaTheme="majorEastAsia" w:cstheme="majorBidi"/>
                <w:color w:val="auto"/>
                <w:sz w:val="20"/>
              </w:rPr>
              <w:t>Actividades de exploración de conceptos, características y aplicación de técnicas o toma de decisiones</w:t>
            </w:r>
          </w:p>
          <w:p w14:paraId="0A2604B4" w14:textId="77777777" w:rsidR="00D377DC" w:rsidRPr="00661746" w:rsidRDefault="00D377DC" w:rsidP="00D377DC">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0"/>
              </w:rPr>
            </w:pPr>
            <w:r w:rsidRPr="00661746">
              <w:rPr>
                <w:rFonts w:eastAsiaTheme="majorEastAsia" w:cstheme="majorBidi"/>
                <w:color w:val="auto"/>
                <w:sz w:val="20"/>
              </w:rPr>
              <w:t>Foro de dudas y consultas sobre la unidad</w:t>
            </w:r>
          </w:p>
          <w:p w14:paraId="7C543B69" w14:textId="0503B0FB" w:rsidR="00545D9D" w:rsidRPr="00DA3437" w:rsidRDefault="00545D9D" w:rsidP="00545D9D">
            <w:pPr>
              <w:pStyle w:val="Prrafodelista"/>
              <w:ind w:left="1800"/>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p>
        </w:tc>
      </w:tr>
    </w:tbl>
    <w:p w14:paraId="0C4BD9D6" w14:textId="0881B71B" w:rsidR="00E33064" w:rsidRDefault="00E33064" w:rsidP="00E33064">
      <w:pPr>
        <w:pStyle w:val="Textoparrafo"/>
      </w:pPr>
    </w:p>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20"/>
        <w:gridCol w:w="6301"/>
      </w:tblGrid>
      <w:tr w:rsidR="00E33064" w14:paraId="18560C81" w14:textId="77777777" w:rsidTr="009241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4F0A53B" w14:textId="649C2216" w:rsidR="00E33064" w:rsidRPr="00363678" w:rsidRDefault="00E33064" w:rsidP="00363678">
            <w:pPr>
              <w:rPr>
                <w:b/>
                <w:sz w:val="28"/>
              </w:rPr>
            </w:pPr>
            <w:r w:rsidRPr="00363678">
              <w:rPr>
                <w:b/>
                <w:sz w:val="28"/>
              </w:rPr>
              <w:t>Evaluación</w:t>
            </w:r>
          </w:p>
          <w:p w14:paraId="2EFFB502" w14:textId="13C5990D" w:rsidR="00D331B3" w:rsidRPr="00864DA0" w:rsidRDefault="00D331B3" w:rsidP="00661746">
            <w:pPr>
              <w:jc w:val="left"/>
              <w:rPr>
                <w:sz w:val="20"/>
              </w:rPr>
            </w:pPr>
          </w:p>
        </w:tc>
        <w:tc>
          <w:tcPr>
            <w:tcW w:w="6412" w:type="dxa"/>
            <w:tcBorders>
              <w:top w:val="none" w:sz="0" w:space="0" w:color="auto"/>
              <w:left w:val="none" w:sz="0" w:space="0" w:color="auto"/>
              <w:bottom w:val="none" w:sz="0" w:space="0" w:color="auto"/>
              <w:right w:val="none" w:sz="0" w:space="0" w:color="auto"/>
            </w:tcBorders>
          </w:tcPr>
          <w:p w14:paraId="595BB53C" w14:textId="77777777" w:rsidR="00D74497" w:rsidRPr="00661746" w:rsidRDefault="00D74497" w:rsidP="00D74497">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0"/>
              </w:rPr>
            </w:pPr>
            <w:r w:rsidRPr="00661746">
              <w:rPr>
                <w:rFonts w:eastAsiaTheme="majorEastAsia" w:cstheme="majorBidi"/>
                <w:color w:val="auto"/>
                <w:sz w:val="20"/>
              </w:rPr>
              <w:t>La lección integra preguntas de autoevaluación</w:t>
            </w:r>
          </w:p>
          <w:p w14:paraId="6FF0C108" w14:textId="77777777" w:rsidR="00D74497" w:rsidRPr="00661746" w:rsidRDefault="00D74497" w:rsidP="00D74497">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0"/>
              </w:rPr>
            </w:pPr>
            <w:r w:rsidRPr="00661746">
              <w:rPr>
                <w:rFonts w:eastAsiaTheme="majorEastAsia" w:cstheme="majorBidi"/>
                <w:color w:val="auto"/>
                <w:sz w:val="20"/>
              </w:rPr>
              <w:t>Se evalúa:</w:t>
            </w:r>
          </w:p>
          <w:p w14:paraId="3665DCAA" w14:textId="77777777" w:rsidR="00D377DC" w:rsidRPr="00661746" w:rsidRDefault="00D377DC" w:rsidP="00D377DC">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0"/>
              </w:rPr>
            </w:pPr>
            <w:r w:rsidRPr="00661746">
              <w:rPr>
                <w:rFonts w:eastAsiaTheme="majorEastAsia" w:cstheme="majorBidi"/>
                <w:color w:val="auto"/>
                <w:sz w:val="20"/>
              </w:rPr>
              <w:t>El conocimiento de los conceptos básicos (tecnológicos y sectoriales) de la Gestión Publicitaria</w:t>
            </w:r>
          </w:p>
          <w:p w14:paraId="7CCF3FAB" w14:textId="77777777" w:rsidR="00D377DC" w:rsidRPr="00661746" w:rsidRDefault="00D377DC" w:rsidP="00D377DC">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0"/>
              </w:rPr>
            </w:pPr>
            <w:r w:rsidRPr="00661746">
              <w:rPr>
                <w:rFonts w:eastAsiaTheme="majorEastAsia" w:cstheme="majorBidi"/>
                <w:color w:val="auto"/>
                <w:sz w:val="20"/>
              </w:rPr>
              <w:t>La capacidad para identificar las características de los KPI y para construirlos eficazmente</w:t>
            </w:r>
          </w:p>
          <w:p w14:paraId="35CA8220" w14:textId="77777777" w:rsidR="00D377DC" w:rsidRPr="00661746" w:rsidRDefault="00D377DC" w:rsidP="00D377DC">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0"/>
              </w:rPr>
            </w:pPr>
            <w:r w:rsidRPr="00661746">
              <w:rPr>
                <w:rFonts w:eastAsiaTheme="majorEastAsia" w:cstheme="majorBidi"/>
                <w:color w:val="auto"/>
                <w:sz w:val="20"/>
              </w:rPr>
              <w:t>La capacidad para identificar las características y potencialidad de la Compra Programática</w:t>
            </w:r>
          </w:p>
          <w:p w14:paraId="34EEDAF8" w14:textId="77777777" w:rsidR="00D377DC" w:rsidRPr="00661746" w:rsidRDefault="00D377DC" w:rsidP="00D377DC">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0"/>
              </w:rPr>
            </w:pPr>
            <w:r w:rsidRPr="00661746">
              <w:rPr>
                <w:rFonts w:eastAsiaTheme="majorEastAsia" w:cstheme="majorBidi"/>
                <w:color w:val="auto"/>
                <w:sz w:val="20"/>
              </w:rPr>
              <w:t>La capacidad para reconocer los rasgos fundamentales del marco legal de la publicidad en Internet</w:t>
            </w:r>
          </w:p>
          <w:p w14:paraId="22CFC8C6" w14:textId="041861A0" w:rsidR="00D724CA" w:rsidRPr="00661746" w:rsidRDefault="00D724CA" w:rsidP="00661746">
            <w:pPr>
              <w:pStyle w:val="Prrafodelista"/>
              <w:ind w:left="1080"/>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0"/>
              </w:rPr>
            </w:pPr>
          </w:p>
        </w:tc>
      </w:tr>
    </w:tbl>
    <w:p w14:paraId="15EB5F8D" w14:textId="763F77F8" w:rsidR="00987AD0" w:rsidRPr="00093F10" w:rsidRDefault="00FB52E9" w:rsidP="00661746">
      <w:pPr>
        <w:pStyle w:val="Ttulo1"/>
        <w:rPr>
          <w:i/>
          <w:sz w:val="20"/>
        </w:rPr>
      </w:pPr>
      <w:r>
        <w:br w:type="page"/>
      </w:r>
    </w:p>
    <w:p w14:paraId="3455CBF0" w14:textId="20D94EF8" w:rsidR="00661746" w:rsidRPr="00405009" w:rsidRDefault="00661746" w:rsidP="00405009"/>
    <w:p w14:paraId="14AC46AE" w14:textId="77777777" w:rsidR="00405009" w:rsidRDefault="00405009" w:rsidP="00405009">
      <w:pPr>
        <w:pStyle w:val="Ttulo1"/>
      </w:pPr>
      <w:bookmarkStart w:id="1" w:name="_Toc115273306"/>
      <w:r>
        <w:t>1. BASES DE LA GESTIÓN DE LA PUBLICIDAD ONLINE</w:t>
      </w:r>
      <w:bookmarkEnd w:id="1"/>
    </w:p>
    <w:p w14:paraId="30203669" w14:textId="77777777" w:rsidR="00405009" w:rsidRDefault="00405009" w:rsidP="00405009">
      <w:pPr>
        <w:pStyle w:val="Ttulo2"/>
      </w:pPr>
    </w:p>
    <w:p w14:paraId="5ED432A2" w14:textId="77777777" w:rsidR="00405009" w:rsidRDefault="00405009" w:rsidP="00405009">
      <w:pPr>
        <w:pStyle w:val="Ttulo2"/>
      </w:pPr>
      <w:bookmarkStart w:id="2" w:name="_Toc115273307"/>
      <w:r>
        <w:t>1. 1. Redes publicitarias: gestión y Ad Servers</w:t>
      </w:r>
      <w:bookmarkEnd w:id="2"/>
    </w:p>
    <w:p w14:paraId="0DA75E8D" w14:textId="77777777" w:rsidR="00405009" w:rsidRDefault="00405009" w:rsidP="00405009">
      <w:pPr>
        <w:pStyle w:val="NormalWeb"/>
      </w:pPr>
    </w:p>
    <w:p w14:paraId="68E2F7B3" w14:textId="77777777" w:rsidR="00405009" w:rsidRDefault="00405009" w:rsidP="00405009">
      <w:pPr>
        <w:pStyle w:val="Ttulo3"/>
      </w:pPr>
      <w:bookmarkStart w:id="3" w:name="_Toc115273308"/>
      <w:r>
        <w:t>1.1.1. Redes Publicitarias y modelos de contratación</w:t>
      </w:r>
      <w:bookmarkEnd w:id="3"/>
    </w:p>
    <w:p w14:paraId="66457BDF" w14:textId="77777777" w:rsidR="00405009" w:rsidRPr="00405009" w:rsidRDefault="00405009" w:rsidP="00405009">
      <w:pPr>
        <w:pStyle w:val="NormalWeb"/>
        <w:jc w:val="both"/>
        <w:rPr>
          <w:rFonts w:asciiTheme="minorHAnsi" w:hAnsiTheme="minorHAnsi"/>
        </w:rPr>
      </w:pPr>
      <w:r w:rsidRPr="00405009">
        <w:rPr>
          <w:rFonts w:asciiTheme="minorHAnsi" w:hAnsiTheme="minorHAnsi"/>
        </w:rPr>
        <w:t>En varias de las lecciones teóricas que hemos trabajado hasta el momento se hace referencia a los modelos de contratación en publicidad online y se pone de manifiesto el papel clave que juegan las redes publicitarias en la compra y venta de publicidad digital. </w:t>
      </w:r>
    </w:p>
    <w:p w14:paraId="12ADFECB" w14:textId="77777777" w:rsidR="00405009" w:rsidRPr="00405009" w:rsidRDefault="00405009" w:rsidP="00405009">
      <w:pPr>
        <w:pStyle w:val="NormalWeb"/>
        <w:jc w:val="both"/>
        <w:rPr>
          <w:rFonts w:asciiTheme="minorHAnsi" w:hAnsiTheme="minorHAnsi"/>
        </w:rPr>
      </w:pPr>
      <w:r w:rsidRPr="00405009">
        <w:rPr>
          <w:rFonts w:asciiTheme="minorHAnsi" w:hAnsiTheme="minorHAnsi"/>
        </w:rPr>
        <w:t xml:space="preserve">IAB </w:t>
      </w:r>
      <w:proofErr w:type="spellStart"/>
      <w:r w:rsidRPr="00405009">
        <w:rPr>
          <w:rFonts w:asciiTheme="minorHAnsi" w:hAnsiTheme="minorHAnsi"/>
        </w:rPr>
        <w:t>Spain</w:t>
      </w:r>
      <w:proofErr w:type="spellEnd"/>
      <w:r w:rsidRPr="00405009">
        <w:rPr>
          <w:rFonts w:asciiTheme="minorHAnsi" w:hAnsiTheme="minorHAnsi"/>
        </w:rPr>
        <w:t xml:space="preserve"> publicó en 2010 el informe sobre </w:t>
      </w:r>
      <w:r w:rsidRPr="00405009">
        <w:rPr>
          <w:rStyle w:val="Textoennegrita"/>
          <w:rFonts w:asciiTheme="minorHAnsi" w:eastAsiaTheme="majorEastAsia" w:hAnsiTheme="minorHAnsi"/>
          <w:u w:val="single"/>
        </w:rPr>
        <w:t>REDES PUBLICITARIAS EN EL MERCADO DIGITAL ESPAÑOL,</w:t>
      </w:r>
      <w:r w:rsidRPr="00405009">
        <w:rPr>
          <w:rStyle w:val="Textoennegrita"/>
          <w:rFonts w:asciiTheme="minorHAnsi" w:eastAsiaTheme="majorEastAsia" w:hAnsiTheme="minorHAnsi"/>
        </w:rPr>
        <w:t> </w:t>
      </w:r>
      <w:r w:rsidRPr="00405009">
        <w:rPr>
          <w:rFonts w:asciiTheme="minorHAnsi" w:hAnsiTheme="minorHAnsi"/>
        </w:rPr>
        <w:t>que todavía nos sirve de referente en la mayoría de sus definiciones. Define "</w:t>
      </w:r>
      <w:r w:rsidRPr="00405009">
        <w:rPr>
          <w:rFonts w:asciiTheme="minorHAnsi" w:hAnsiTheme="minorHAnsi"/>
          <w:i/>
          <w:iCs/>
        </w:rPr>
        <w:t>Redes Publicitarias</w:t>
      </w:r>
      <w:r w:rsidRPr="00405009">
        <w:rPr>
          <w:rFonts w:asciiTheme="minorHAnsi" w:hAnsiTheme="minorHAnsi"/>
        </w:rPr>
        <w:t>" como toda aquella empresa que represente comercialmente la totalidad o parte de los espacios publicitarios de al menos un soporte en propiedad de un tercero. Se trata de un mayorista de medios digitales que vende los espacios para la publicidad digital.</w:t>
      </w:r>
    </w:p>
    <w:p w14:paraId="381470FD" w14:textId="2B6782D3" w:rsidR="00405009" w:rsidRPr="00405009" w:rsidRDefault="00405009" w:rsidP="00405009">
      <w:pPr>
        <w:pStyle w:val="NormalWeb"/>
        <w:jc w:val="both"/>
        <w:rPr>
          <w:rFonts w:asciiTheme="minorHAnsi" w:hAnsiTheme="minorHAnsi"/>
        </w:rPr>
      </w:pPr>
      <w:r w:rsidRPr="00405009">
        <w:rPr>
          <w:rStyle w:val="Textoennegrita"/>
          <w:rFonts w:asciiTheme="minorHAnsi" w:eastAsiaTheme="majorEastAsia" w:hAnsiTheme="minorHAnsi"/>
        </w:rPr>
        <w:t xml:space="preserve">Al agregar la oferta de diferentes </w:t>
      </w:r>
      <w:r w:rsidR="00575844" w:rsidRPr="00405009">
        <w:rPr>
          <w:rStyle w:val="Textoennegrita"/>
          <w:rFonts w:asciiTheme="minorHAnsi" w:eastAsiaTheme="majorEastAsia" w:hAnsiTheme="minorHAnsi"/>
        </w:rPr>
        <w:t>medios</w:t>
      </w:r>
      <w:r w:rsidR="00575844" w:rsidRPr="00405009">
        <w:rPr>
          <w:rFonts w:asciiTheme="minorHAnsi" w:hAnsiTheme="minorHAnsi"/>
        </w:rPr>
        <w:t xml:space="preserve"> el</w:t>
      </w:r>
      <w:r w:rsidRPr="00405009">
        <w:rPr>
          <w:rFonts w:asciiTheme="minorHAnsi" w:hAnsiTheme="minorHAnsi"/>
        </w:rPr>
        <w:t xml:space="preserve"> anunciante puede acceder a ellos desde un único interlocutor o mediador, en lugar de ir uno a uno. Se beneficia de una mayor cobertura </w:t>
      </w:r>
      <w:r w:rsidR="00575844" w:rsidRPr="00405009">
        <w:rPr>
          <w:rFonts w:asciiTheme="minorHAnsi" w:hAnsiTheme="minorHAnsi"/>
        </w:rPr>
        <w:t>para aumentar</w:t>
      </w:r>
      <w:r w:rsidRPr="00405009">
        <w:rPr>
          <w:rFonts w:asciiTheme="minorHAnsi" w:hAnsiTheme="minorHAnsi"/>
        </w:rPr>
        <w:t xml:space="preserve"> el tráfico, así como de una fácil gestión y seguimiento de los resultados.</w:t>
      </w:r>
    </w:p>
    <w:p w14:paraId="033F5914" w14:textId="77777777" w:rsidR="00405009" w:rsidRPr="00405009" w:rsidRDefault="00405009" w:rsidP="00405009">
      <w:pPr>
        <w:pStyle w:val="NormalWeb"/>
        <w:jc w:val="both"/>
        <w:rPr>
          <w:rFonts w:asciiTheme="minorHAnsi" w:hAnsiTheme="minorHAnsi"/>
        </w:rPr>
      </w:pPr>
      <w:r w:rsidRPr="00405009">
        <w:rPr>
          <w:rFonts w:asciiTheme="minorHAnsi" w:hAnsiTheme="minorHAnsi"/>
        </w:rPr>
        <w:t xml:space="preserve">Entre las funciones de las Redes Publicitarias se encuentra la representación y comercialización del inventario, referida a las gestiones de captación de anunciantes para el espacio publicitario disponible. Uno de sus valores principales es </w:t>
      </w:r>
      <w:proofErr w:type="spellStart"/>
      <w:r w:rsidRPr="00405009">
        <w:rPr>
          <w:rFonts w:asciiTheme="minorHAnsi" w:hAnsiTheme="minorHAnsi"/>
        </w:rPr>
        <w:t>le</w:t>
      </w:r>
      <w:proofErr w:type="spellEnd"/>
      <w:r w:rsidRPr="00405009">
        <w:rPr>
          <w:rFonts w:asciiTheme="minorHAnsi" w:hAnsiTheme="minorHAnsi"/>
        </w:rPr>
        <w:t xml:space="preserve"> de ejercer una labor de intermediación para anunciantes y soportes publicitarios.</w:t>
      </w:r>
    </w:p>
    <w:p w14:paraId="30490C77" w14:textId="77777777" w:rsidR="00405009" w:rsidRPr="00405009" w:rsidRDefault="00405009" w:rsidP="00405009">
      <w:pPr>
        <w:pStyle w:val="NormalWeb"/>
        <w:jc w:val="both"/>
        <w:rPr>
          <w:rFonts w:asciiTheme="minorHAnsi" w:hAnsiTheme="minorHAnsi"/>
        </w:rPr>
      </w:pPr>
      <w:r w:rsidRPr="00405009">
        <w:rPr>
          <w:rFonts w:asciiTheme="minorHAnsi" w:hAnsiTheme="minorHAnsi"/>
        </w:rPr>
        <w:t xml:space="preserve">Según señala IAB en el citado informe, </w:t>
      </w:r>
      <w:proofErr w:type="gramStart"/>
      <w:r w:rsidRPr="00405009">
        <w:rPr>
          <w:rFonts w:asciiTheme="minorHAnsi" w:hAnsiTheme="minorHAnsi"/>
        </w:rPr>
        <w:t>en relación a</w:t>
      </w:r>
      <w:proofErr w:type="gramEnd"/>
      <w:r w:rsidRPr="00405009">
        <w:rPr>
          <w:rFonts w:asciiTheme="minorHAnsi" w:hAnsiTheme="minorHAnsi"/>
        </w:rPr>
        <w:t xml:space="preserve"> la </w:t>
      </w:r>
      <w:r w:rsidRPr="00405009">
        <w:rPr>
          <w:rStyle w:val="Textoennegrita"/>
          <w:rFonts w:asciiTheme="minorHAnsi" w:eastAsiaTheme="majorEastAsia" w:hAnsiTheme="minorHAnsi"/>
          <w:i/>
          <w:iCs/>
        </w:rPr>
        <w:t>Intermediación</w:t>
      </w:r>
      <w:r w:rsidRPr="00405009">
        <w:rPr>
          <w:rFonts w:asciiTheme="minorHAnsi" w:hAnsiTheme="minorHAnsi"/>
        </w:rPr>
        <w:t>, la labor de las Redes Publicitarias se sintetiza en:</w:t>
      </w:r>
    </w:p>
    <w:p w14:paraId="7D6FED8C" w14:textId="77777777" w:rsidR="00405009" w:rsidRPr="00405009" w:rsidRDefault="00405009" w:rsidP="00405009">
      <w:pPr>
        <w:numPr>
          <w:ilvl w:val="0"/>
          <w:numId w:val="39"/>
        </w:numPr>
        <w:spacing w:before="100" w:beforeAutospacing="1" w:after="100" w:afterAutospacing="1" w:line="240" w:lineRule="auto"/>
      </w:pPr>
      <w:r w:rsidRPr="00405009">
        <w:t>Conectar anunciantes interesados en publicitar sus productos y servicios con varios soportes publicitarios con espacio disponible, en tiempo y forma.</w:t>
      </w:r>
    </w:p>
    <w:p w14:paraId="49F90D2B" w14:textId="77777777" w:rsidR="00405009" w:rsidRPr="00405009" w:rsidRDefault="00405009" w:rsidP="00405009">
      <w:pPr>
        <w:numPr>
          <w:ilvl w:val="0"/>
          <w:numId w:val="39"/>
        </w:numPr>
        <w:spacing w:before="100" w:beforeAutospacing="1" w:after="100" w:afterAutospacing="1" w:line="240" w:lineRule="auto"/>
      </w:pPr>
      <w:r w:rsidRPr="00405009">
        <w:t>Facilitar la plataforma y/o medios tecnológicos necesarios para servir la acción publicitaria y realizar el seguimiento de sus resultados.</w:t>
      </w:r>
    </w:p>
    <w:p w14:paraId="727B0774" w14:textId="77777777" w:rsidR="00405009" w:rsidRPr="00405009" w:rsidRDefault="00405009" w:rsidP="00405009">
      <w:pPr>
        <w:numPr>
          <w:ilvl w:val="0"/>
          <w:numId w:val="39"/>
        </w:numPr>
        <w:spacing w:before="100" w:beforeAutospacing="1" w:after="100" w:afterAutospacing="1" w:line="240" w:lineRule="auto"/>
      </w:pPr>
      <w:r w:rsidRPr="00405009">
        <w:t>Realizar, en representación del anunciante, los pagos a los soportes.</w:t>
      </w:r>
    </w:p>
    <w:p w14:paraId="74D9EF5D" w14:textId="77777777" w:rsidR="00405009" w:rsidRPr="00405009" w:rsidRDefault="00405009" w:rsidP="00405009">
      <w:pPr>
        <w:numPr>
          <w:ilvl w:val="0"/>
          <w:numId w:val="39"/>
        </w:numPr>
        <w:spacing w:before="100" w:beforeAutospacing="1" w:after="100" w:afterAutospacing="1" w:line="240" w:lineRule="auto"/>
      </w:pPr>
      <w:r w:rsidRPr="00405009">
        <w:t>Incorporar a la acción publicitaria, tecnologías y funcionalidades de optimización y segmentación.</w:t>
      </w:r>
    </w:p>
    <w:p w14:paraId="67C0B74C" w14:textId="77777777" w:rsidR="00405009" w:rsidRPr="00405009" w:rsidRDefault="00405009" w:rsidP="00405009">
      <w:r w:rsidRPr="00405009">
        <w:t xml:space="preserve">Por otro lado, también se produce </w:t>
      </w:r>
      <w:r w:rsidRPr="00405009">
        <w:rPr>
          <w:rStyle w:val="Textoennegrita"/>
          <w:i/>
          <w:iCs/>
        </w:rPr>
        <w:t>una agregación de valor para el anunciante</w:t>
      </w:r>
      <w:r w:rsidRPr="00405009">
        <w:t>, reflejada en el mismo informe:</w:t>
      </w:r>
    </w:p>
    <w:p w14:paraId="6744C9D4" w14:textId="10E3629F" w:rsidR="00405009" w:rsidRPr="00405009" w:rsidRDefault="00405009" w:rsidP="00405009">
      <w:pPr>
        <w:numPr>
          <w:ilvl w:val="0"/>
          <w:numId w:val="40"/>
        </w:numPr>
        <w:spacing w:before="100" w:beforeAutospacing="1" w:after="100" w:afterAutospacing="1" w:line="240" w:lineRule="auto"/>
      </w:pPr>
      <w:r w:rsidRPr="00405009">
        <w:lastRenderedPageBreak/>
        <w:t xml:space="preserve">Seleccionar los soportes más </w:t>
      </w:r>
      <w:r w:rsidR="00575844" w:rsidRPr="00405009">
        <w:t>adecuados en</w:t>
      </w:r>
      <w:r w:rsidRPr="00405009">
        <w:t xml:space="preserve"> función de los objetivos de la acción publicitaria (tipología y volumen de la audiencia, formatos disponibles, ...)</w:t>
      </w:r>
    </w:p>
    <w:p w14:paraId="54FFC772" w14:textId="77777777" w:rsidR="00405009" w:rsidRPr="00405009" w:rsidRDefault="00405009" w:rsidP="00405009">
      <w:pPr>
        <w:numPr>
          <w:ilvl w:val="0"/>
          <w:numId w:val="40"/>
        </w:numPr>
        <w:spacing w:before="100" w:beforeAutospacing="1" w:after="100" w:afterAutospacing="1" w:line="240" w:lineRule="auto"/>
      </w:pPr>
      <w:r w:rsidRPr="00405009">
        <w:t xml:space="preserve">Proporcionar acceso directo y automático a </w:t>
      </w:r>
      <w:proofErr w:type="spellStart"/>
      <w:r w:rsidRPr="00405009">
        <w:t>a</w:t>
      </w:r>
      <w:proofErr w:type="spellEnd"/>
      <w:r w:rsidRPr="00405009">
        <w:t xml:space="preserve"> grandes volúmenes de inventario.</w:t>
      </w:r>
    </w:p>
    <w:p w14:paraId="73933CCC" w14:textId="77777777" w:rsidR="00405009" w:rsidRPr="00405009" w:rsidRDefault="00405009" w:rsidP="00405009">
      <w:pPr>
        <w:numPr>
          <w:ilvl w:val="0"/>
          <w:numId w:val="40"/>
        </w:numPr>
        <w:spacing w:before="100" w:beforeAutospacing="1" w:after="100" w:afterAutospacing="1" w:line="240" w:lineRule="auto"/>
      </w:pPr>
      <w:r w:rsidRPr="00405009">
        <w:t>Gestionar la identificación, captación, incorporación, seguimiento y pagos con un gran número de soportes, de una forma más eficiente y efectiva en costes.</w:t>
      </w:r>
    </w:p>
    <w:p w14:paraId="72905CE3" w14:textId="77777777" w:rsidR="00405009" w:rsidRPr="00405009" w:rsidRDefault="00405009" w:rsidP="00405009">
      <w:pPr>
        <w:numPr>
          <w:ilvl w:val="0"/>
          <w:numId w:val="40"/>
        </w:numPr>
        <w:spacing w:before="100" w:beforeAutospacing="1" w:after="100" w:afterAutospacing="1" w:line="240" w:lineRule="auto"/>
      </w:pPr>
      <w:r w:rsidRPr="00405009">
        <w:t>Asesorar al anunciante sobre los resultados de la acción y realizar recomendaciones de optimización.</w:t>
      </w:r>
    </w:p>
    <w:p w14:paraId="27485732" w14:textId="77777777" w:rsidR="00405009" w:rsidRPr="00405009" w:rsidRDefault="00405009" w:rsidP="00405009">
      <w:pPr>
        <w:pStyle w:val="NormalWeb"/>
        <w:jc w:val="both"/>
        <w:rPr>
          <w:rFonts w:asciiTheme="minorHAnsi" w:hAnsiTheme="minorHAnsi"/>
        </w:rPr>
      </w:pPr>
      <w:r w:rsidRPr="00405009">
        <w:rPr>
          <w:rFonts w:asciiTheme="minorHAnsi" w:hAnsiTheme="minorHAnsi"/>
        </w:rPr>
        <w:t>Por último, existe una agregación de valor para el soporte publicitario:</w:t>
      </w:r>
    </w:p>
    <w:p w14:paraId="1D45CDD7" w14:textId="77777777" w:rsidR="00405009" w:rsidRPr="00405009" w:rsidRDefault="00405009" w:rsidP="00405009">
      <w:pPr>
        <w:numPr>
          <w:ilvl w:val="0"/>
          <w:numId w:val="41"/>
        </w:numPr>
        <w:spacing w:before="100" w:beforeAutospacing="1" w:after="100" w:afterAutospacing="1" w:line="240" w:lineRule="auto"/>
      </w:pPr>
      <w:r w:rsidRPr="00405009">
        <w:t>Incremento de la capacidad de comercialización del espacio publicitario.</w:t>
      </w:r>
    </w:p>
    <w:p w14:paraId="19F67F2F" w14:textId="77777777" w:rsidR="00405009" w:rsidRPr="00405009" w:rsidRDefault="00405009" w:rsidP="00405009">
      <w:pPr>
        <w:numPr>
          <w:ilvl w:val="0"/>
          <w:numId w:val="41"/>
        </w:numPr>
        <w:spacing w:before="100" w:beforeAutospacing="1" w:after="100" w:afterAutospacing="1" w:line="240" w:lineRule="auto"/>
      </w:pPr>
      <w:r w:rsidRPr="00405009">
        <w:t>Facilitar el acceso a un gran número de anunciantes y marcas.</w:t>
      </w:r>
    </w:p>
    <w:p w14:paraId="2079EBE4" w14:textId="77777777" w:rsidR="00405009" w:rsidRPr="00405009" w:rsidRDefault="00405009" w:rsidP="00405009">
      <w:pPr>
        <w:numPr>
          <w:ilvl w:val="0"/>
          <w:numId w:val="41"/>
        </w:numPr>
        <w:spacing w:before="100" w:beforeAutospacing="1" w:after="100" w:afterAutospacing="1" w:line="240" w:lineRule="auto"/>
      </w:pPr>
      <w:r w:rsidRPr="00405009">
        <w:t>Proporcionar una plataforma y medios tecnológicos transparentes e imparciales para el seguimiento de los resultados de la acción.</w:t>
      </w:r>
    </w:p>
    <w:p w14:paraId="005B5E0D" w14:textId="77777777" w:rsidR="00405009" w:rsidRPr="00405009" w:rsidRDefault="00405009" w:rsidP="00405009">
      <w:pPr>
        <w:spacing w:before="0" w:after="0"/>
      </w:pPr>
    </w:p>
    <w:p w14:paraId="4C33D27E" w14:textId="77777777" w:rsidR="00405009" w:rsidRPr="00405009" w:rsidRDefault="00405009" w:rsidP="00405009"/>
    <w:p w14:paraId="7B1F0756" w14:textId="540718A1" w:rsidR="00405009" w:rsidRDefault="00405009" w:rsidP="00405009">
      <w:pPr>
        <w:numPr>
          <w:ilvl w:val="0"/>
          <w:numId w:val="42"/>
        </w:numPr>
        <w:spacing w:before="100" w:beforeAutospacing="1" w:after="100" w:afterAutospacing="1" w:line="240" w:lineRule="auto"/>
      </w:pPr>
      <w:r w:rsidRPr="00405009">
        <w:t xml:space="preserve">En la siguiente infografía </w:t>
      </w:r>
      <w:r w:rsidR="00575844">
        <w:t xml:space="preserve">publicada por IAB </w:t>
      </w:r>
      <w:proofErr w:type="spellStart"/>
      <w:r w:rsidR="00575844">
        <w:t>Spain</w:t>
      </w:r>
      <w:proofErr w:type="spellEnd"/>
      <w:r w:rsidR="00575844">
        <w:t xml:space="preserve"> </w:t>
      </w:r>
      <w:r w:rsidRPr="00405009">
        <w:t>puedes ver en conjunto la estructura y fórmula de las redes publicitarias:</w:t>
      </w:r>
    </w:p>
    <w:p w14:paraId="24EA9FF4" w14:textId="67B6FA0E" w:rsidR="00575844" w:rsidRDefault="00575844" w:rsidP="00575844">
      <w:pPr>
        <w:spacing w:before="100" w:beforeAutospacing="1" w:after="100" w:afterAutospacing="1" w:line="240" w:lineRule="auto"/>
        <w:ind w:left="720"/>
      </w:pPr>
      <w:r w:rsidRPr="00575844">
        <w:drawing>
          <wp:anchor distT="0" distB="0" distL="114300" distR="114300" simplePos="0" relativeHeight="251674678" behindDoc="0" locked="0" layoutInCell="1" allowOverlap="1" wp14:anchorId="616BE616" wp14:editId="14CB24CA">
            <wp:simplePos x="0" y="0"/>
            <wp:positionH relativeFrom="column">
              <wp:posOffset>236456</wp:posOffset>
            </wp:positionH>
            <wp:positionV relativeFrom="paragraph">
              <wp:posOffset>326242</wp:posOffset>
            </wp:positionV>
            <wp:extent cx="6122035" cy="4329430"/>
            <wp:effectExtent l="0" t="0" r="0" b="0"/>
            <wp:wrapNone/>
            <wp:docPr id="3" name="Imagen 3"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Diagrama&#10;&#10;Descripción generada automáticamente"/>
                    <pic:cNvPicPr/>
                  </pic:nvPicPr>
                  <pic:blipFill>
                    <a:blip r:embed="rId18"/>
                    <a:stretch>
                      <a:fillRect/>
                    </a:stretch>
                  </pic:blipFill>
                  <pic:spPr>
                    <a:xfrm>
                      <a:off x="0" y="0"/>
                      <a:ext cx="6122035" cy="4329430"/>
                    </a:xfrm>
                    <a:prstGeom prst="rect">
                      <a:avLst/>
                    </a:prstGeom>
                  </pic:spPr>
                </pic:pic>
              </a:graphicData>
            </a:graphic>
          </wp:anchor>
        </w:drawing>
      </w:r>
    </w:p>
    <w:p w14:paraId="22694766" w14:textId="5C2DE4FF" w:rsidR="00575844" w:rsidRPr="00405009" w:rsidRDefault="00575844" w:rsidP="00575844">
      <w:pPr>
        <w:spacing w:before="100" w:beforeAutospacing="1" w:after="100" w:afterAutospacing="1" w:line="240" w:lineRule="auto"/>
        <w:ind w:left="720"/>
      </w:pPr>
    </w:p>
    <w:p w14:paraId="4BB756A3" w14:textId="53837D2F" w:rsidR="00405009" w:rsidRPr="00405009" w:rsidRDefault="00405009" w:rsidP="00405009"/>
    <w:p w14:paraId="76666956" w14:textId="71A3C8BE" w:rsidR="00405009" w:rsidRDefault="00405009" w:rsidP="00405009"/>
    <w:p w14:paraId="3359232D" w14:textId="4C58F4D8" w:rsidR="00575844" w:rsidRDefault="00575844" w:rsidP="00405009"/>
    <w:p w14:paraId="0BB5F2A4" w14:textId="5E2A2DD5" w:rsidR="00575844" w:rsidRDefault="00575844" w:rsidP="00405009"/>
    <w:p w14:paraId="132D1D52" w14:textId="44CA9D91" w:rsidR="00575844" w:rsidRDefault="00575844" w:rsidP="00405009"/>
    <w:p w14:paraId="2C0BA828" w14:textId="563ED042" w:rsidR="00575844" w:rsidRDefault="00575844" w:rsidP="00405009"/>
    <w:p w14:paraId="42C869FD" w14:textId="1D96EBF9" w:rsidR="00575844" w:rsidRDefault="00575844" w:rsidP="00405009"/>
    <w:p w14:paraId="41E779DC" w14:textId="683AD4EC" w:rsidR="00575844" w:rsidRDefault="00575844" w:rsidP="00405009"/>
    <w:p w14:paraId="34074012" w14:textId="1531C051" w:rsidR="00575844" w:rsidRDefault="00575844" w:rsidP="00405009"/>
    <w:p w14:paraId="30ABABBC" w14:textId="44E809A3" w:rsidR="00575844" w:rsidRDefault="00575844" w:rsidP="00405009"/>
    <w:p w14:paraId="14C690DA" w14:textId="20AFBE7C" w:rsidR="00575844" w:rsidRDefault="00575844" w:rsidP="00405009"/>
    <w:p w14:paraId="112B52DF" w14:textId="4616F4DA" w:rsidR="00575844" w:rsidRDefault="00575844" w:rsidP="00405009"/>
    <w:p w14:paraId="79BC1FBD" w14:textId="411A9FFA" w:rsidR="00575844" w:rsidRDefault="00575844" w:rsidP="00405009"/>
    <w:p w14:paraId="35781FA6" w14:textId="5C62F75F" w:rsidR="00575844" w:rsidRDefault="00575844" w:rsidP="00405009"/>
    <w:p w14:paraId="5BB8F012" w14:textId="60DEC658" w:rsidR="00575844" w:rsidRDefault="00575844" w:rsidP="00405009"/>
    <w:p w14:paraId="5D6BF5B5" w14:textId="11BE157F" w:rsidR="00575844" w:rsidRDefault="00575844" w:rsidP="00405009"/>
    <w:p w14:paraId="664AE338" w14:textId="77777777" w:rsidR="00575844" w:rsidRPr="00575844" w:rsidRDefault="00575844" w:rsidP="00575844">
      <w:pPr>
        <w:pStyle w:val="NormalWeb"/>
        <w:jc w:val="both"/>
        <w:rPr>
          <w:rFonts w:asciiTheme="minorHAnsi" w:hAnsiTheme="minorHAnsi"/>
        </w:rPr>
      </w:pPr>
      <w:r w:rsidRPr="00575844">
        <w:rPr>
          <w:rFonts w:asciiTheme="minorHAnsi" w:hAnsiTheme="minorHAnsi"/>
        </w:rPr>
        <w:lastRenderedPageBreak/>
        <w:t xml:space="preserve">El artículo </w:t>
      </w:r>
      <w:hyperlink r:id="rId19" w:tgtFrame="_blank" w:history="1">
        <w:r w:rsidRPr="00575844">
          <w:rPr>
            <w:rStyle w:val="Textoennegrita"/>
            <w:rFonts w:asciiTheme="minorHAnsi" w:hAnsiTheme="minorHAnsi"/>
            <w:color w:val="0000FF"/>
            <w:u w:val="single"/>
          </w:rPr>
          <w:t>Modelos de contratación de campañas en publicidad online (IEDGE)</w:t>
        </w:r>
      </w:hyperlink>
      <w:r w:rsidRPr="00575844">
        <w:rPr>
          <w:rFonts w:asciiTheme="minorHAnsi" w:hAnsiTheme="minorHAnsi"/>
        </w:rPr>
        <w:t xml:space="preserve"> enumera los principales indicadores para la negociación, la contratación y el seguimiento de estas acciones y campañas, y destaca las principales orientaciones de aplicación que se pueden dar en cada caso.</w:t>
      </w:r>
    </w:p>
    <w:p w14:paraId="61FBD759" w14:textId="77777777" w:rsidR="00575844" w:rsidRPr="00575844" w:rsidRDefault="00575844" w:rsidP="00575844">
      <w:pPr>
        <w:pStyle w:val="NormalWeb"/>
        <w:jc w:val="both"/>
        <w:rPr>
          <w:rFonts w:asciiTheme="minorHAnsi" w:hAnsiTheme="minorHAnsi"/>
        </w:rPr>
      </w:pPr>
    </w:p>
    <w:p w14:paraId="158162C7" w14:textId="77777777" w:rsidR="00575844" w:rsidRPr="00575844" w:rsidRDefault="00575844" w:rsidP="00523E47">
      <w:pPr>
        <w:pStyle w:val="Ttulo3"/>
      </w:pPr>
      <w:bookmarkStart w:id="4" w:name="_Toc115273309"/>
      <w:r w:rsidRPr="00575844">
        <w:t>1.1.2. Tecnología y funcionamiento</w:t>
      </w:r>
      <w:bookmarkEnd w:id="4"/>
    </w:p>
    <w:p w14:paraId="1FB71FEC" w14:textId="77777777" w:rsidR="00575844" w:rsidRPr="00575844" w:rsidRDefault="00575844" w:rsidP="00575844">
      <w:pPr>
        <w:pStyle w:val="NormalWeb"/>
        <w:jc w:val="both"/>
        <w:rPr>
          <w:rFonts w:asciiTheme="minorHAnsi" w:hAnsiTheme="minorHAnsi"/>
        </w:rPr>
      </w:pPr>
      <w:r w:rsidRPr="00575844">
        <w:rPr>
          <w:rFonts w:asciiTheme="minorHAnsi" w:hAnsiTheme="minorHAnsi"/>
        </w:rPr>
        <w:t>Necesitamos conocer diferentes conceptos para entender el funcionamiento tecnológico de las redes publicitarias:</w:t>
      </w:r>
    </w:p>
    <w:p w14:paraId="4F5059FB" w14:textId="77777777" w:rsidR="00575844" w:rsidRPr="00575844" w:rsidRDefault="00575844" w:rsidP="00575844">
      <w:pPr>
        <w:numPr>
          <w:ilvl w:val="0"/>
          <w:numId w:val="43"/>
        </w:numPr>
        <w:spacing w:before="100" w:beforeAutospacing="1" w:after="240" w:line="240" w:lineRule="auto"/>
      </w:pPr>
      <w:proofErr w:type="gramStart"/>
      <w:r w:rsidRPr="00575844">
        <w:rPr>
          <w:rStyle w:val="Textoennegrita"/>
        </w:rPr>
        <w:t>Pixel</w:t>
      </w:r>
      <w:proofErr w:type="gramEnd"/>
      <w:r w:rsidRPr="00575844">
        <w:rPr>
          <w:rStyle w:val="Textoennegrita"/>
        </w:rPr>
        <w:t>:</w:t>
      </w:r>
      <w:r w:rsidRPr="00575844">
        <w:t xml:space="preserve"> se trata de un código </w:t>
      </w:r>
      <w:proofErr w:type="spellStart"/>
      <w:r w:rsidRPr="00575844">
        <w:t>html</w:t>
      </w:r>
      <w:proofErr w:type="spellEnd"/>
      <w:r w:rsidRPr="00575844">
        <w:t xml:space="preserve"> que se ejecuta de forma transparente y permite monitorizar la actividad de los usuarios. Es la clave de todo el proceso de optimización y control.</w:t>
      </w:r>
    </w:p>
    <w:p w14:paraId="5898C354" w14:textId="6E1FBAEC" w:rsidR="00575844" w:rsidRDefault="00575844" w:rsidP="00575844">
      <w:pPr>
        <w:numPr>
          <w:ilvl w:val="0"/>
          <w:numId w:val="43"/>
        </w:numPr>
        <w:spacing w:before="100" w:beforeAutospacing="1" w:after="100" w:afterAutospacing="1" w:line="240" w:lineRule="auto"/>
        <w:jc w:val="left"/>
      </w:pPr>
      <w:r w:rsidRPr="00575844">
        <w:rPr>
          <w:rStyle w:val="Textoennegrita"/>
        </w:rPr>
        <w:t>Tipos de píxel:</w:t>
      </w:r>
      <w:r w:rsidRPr="00575844">
        <w:br/>
      </w:r>
      <w:r w:rsidRPr="00575844">
        <w:br/>
      </w:r>
      <w:r w:rsidRPr="00575844">
        <w:rPr>
          <w:u w:val="single"/>
        </w:rPr>
        <w:t>-</w:t>
      </w:r>
      <w:r w:rsidRPr="00575844">
        <w:rPr>
          <w:i/>
          <w:iCs/>
          <w:u w:val="single"/>
        </w:rPr>
        <w:t>Píxeles de seguimiento:</w:t>
      </w:r>
      <w:r w:rsidRPr="00575844">
        <w:rPr>
          <w:u w:val="single"/>
        </w:rPr>
        <w:t xml:space="preserve"> </w:t>
      </w:r>
      <w:r w:rsidRPr="00575844">
        <w:t xml:space="preserve">contabilizan que un banner o una creatividad ha sido mostrada. El </w:t>
      </w:r>
      <w:proofErr w:type="gramStart"/>
      <w:r w:rsidRPr="00575844">
        <w:t>pixel</w:t>
      </w:r>
      <w:proofErr w:type="gramEnd"/>
      <w:r w:rsidRPr="00575844">
        <w:t xml:space="preserve"> de seguimiento salta en cada visualización, y no es necesario para ello una acción concreta. Normalmente se ejecutan una vez y no están asociados a un espacio temporal.</w:t>
      </w:r>
      <w:r w:rsidRPr="00575844">
        <w:br/>
      </w:r>
      <w:r w:rsidRPr="00575844">
        <w:br/>
      </w:r>
      <w:r w:rsidRPr="00575844">
        <w:rPr>
          <w:u w:val="single"/>
        </w:rPr>
        <w:t>-</w:t>
      </w:r>
      <w:r w:rsidRPr="00575844">
        <w:rPr>
          <w:i/>
          <w:iCs/>
          <w:u w:val="single"/>
        </w:rPr>
        <w:t>Píxeles de segmentación:</w:t>
      </w:r>
      <w:r w:rsidRPr="00575844">
        <w:t xml:space="preserve"> recogen información sobre qué tipo de sitios visita un usuario y con qué frecuencia. Igualmente, pueden recabar información acerca de qué tipo de campañas publicitarias son de interés para el usuario. Mediante el uso de estos píxeles se puede ofrecer al usuario publicidad más ajustada a sus gustos y necesidades mediante técnicas de </w:t>
      </w:r>
      <w:proofErr w:type="spellStart"/>
      <w:r w:rsidRPr="00575844">
        <w:t>retargenting</w:t>
      </w:r>
      <w:proofErr w:type="spellEnd"/>
      <w:r w:rsidRPr="00575844">
        <w:t xml:space="preserve"> o </w:t>
      </w:r>
      <w:proofErr w:type="spellStart"/>
      <w:r w:rsidRPr="00575844">
        <w:t>behavioral</w:t>
      </w:r>
      <w:proofErr w:type="spellEnd"/>
      <w:r w:rsidRPr="00575844">
        <w:t xml:space="preserve"> targeting (segmentación en función del comportamiento en la navegación</w:t>
      </w:r>
      <w:proofErr w:type="gramStart"/>
      <w:r w:rsidRPr="00575844">
        <w:t>) .</w:t>
      </w:r>
      <w:proofErr w:type="gramEnd"/>
      <w:r w:rsidRPr="00575844">
        <w:t xml:space="preserve"> Estos píxeles suelen </w:t>
      </w:r>
      <w:proofErr w:type="gramStart"/>
      <w:r w:rsidRPr="00575844">
        <w:t>llevara  asociados</w:t>
      </w:r>
      <w:proofErr w:type="gramEnd"/>
      <w:r w:rsidRPr="00575844">
        <w:t xml:space="preserve"> un tiempo de expiración tras el cual los datos obtenidos se consideran obsoletos.</w:t>
      </w:r>
      <w:r w:rsidRPr="00575844">
        <w:br/>
      </w:r>
      <w:r w:rsidRPr="00575844">
        <w:br/>
      </w:r>
      <w:r w:rsidRPr="00575844">
        <w:rPr>
          <w:u w:val="single"/>
        </w:rPr>
        <w:t>-</w:t>
      </w:r>
      <w:r w:rsidRPr="00575844">
        <w:rPr>
          <w:i/>
          <w:iCs/>
          <w:u w:val="single"/>
        </w:rPr>
        <w:t>Píxeles de conversión</w:t>
      </w:r>
      <w:r w:rsidRPr="00575844">
        <w:rPr>
          <w:u w:val="single"/>
        </w:rPr>
        <w:t>:</w:t>
      </w:r>
      <w:r w:rsidRPr="00575844">
        <w:t xml:space="preserve"> permiten al anunciante saber en qué sitios de una red o en qué lugar de un sitio web se realiza un determinado objetivo. Puede tratarse de un registro, una venta, o cualquier otro objetivo que se haya definido anteriormente. De forma previa a la conversión el píxel necesita una acción concreta, bien sea una impresión, un clic, o ambas. Estos píxeles suelen llevar asociados un tiempo de expiración.</w:t>
      </w:r>
    </w:p>
    <w:p w14:paraId="5252DDA7" w14:textId="058AFDEA" w:rsidR="00575844" w:rsidRDefault="00575844" w:rsidP="00575844">
      <w:pPr>
        <w:spacing w:before="100" w:beforeAutospacing="1" w:after="100" w:afterAutospacing="1" w:line="240" w:lineRule="auto"/>
        <w:jc w:val="center"/>
      </w:pPr>
      <w:r w:rsidRPr="00575844">
        <w:drawing>
          <wp:inline distT="0" distB="0" distL="0" distR="0" wp14:anchorId="403B9FFF" wp14:editId="41728F08">
            <wp:extent cx="3753293" cy="2229621"/>
            <wp:effectExtent l="0" t="0" r="0" b="0"/>
            <wp:docPr id="7" name="Imagen 7"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de la pantalla de un celular con letras&#10;&#10;Descripción generada automáticamente con confianza baja"/>
                    <pic:cNvPicPr/>
                  </pic:nvPicPr>
                  <pic:blipFill>
                    <a:blip r:embed="rId20"/>
                    <a:stretch>
                      <a:fillRect/>
                    </a:stretch>
                  </pic:blipFill>
                  <pic:spPr>
                    <a:xfrm>
                      <a:off x="0" y="0"/>
                      <a:ext cx="3771692" cy="2240551"/>
                    </a:xfrm>
                    <a:prstGeom prst="rect">
                      <a:avLst/>
                    </a:prstGeom>
                  </pic:spPr>
                </pic:pic>
              </a:graphicData>
            </a:graphic>
          </wp:inline>
        </w:drawing>
      </w:r>
    </w:p>
    <w:p w14:paraId="5C92CBCD" w14:textId="26AF6434" w:rsidR="00575844" w:rsidRDefault="00575844" w:rsidP="00575844">
      <w:pPr>
        <w:spacing w:before="100" w:beforeAutospacing="1" w:after="100" w:afterAutospacing="1" w:line="240" w:lineRule="auto"/>
        <w:jc w:val="left"/>
      </w:pPr>
    </w:p>
    <w:p w14:paraId="7E42708A" w14:textId="77777777" w:rsidR="00575844" w:rsidRPr="00575844" w:rsidRDefault="00575844" w:rsidP="005758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Courier New" w:eastAsia="Times New Roman" w:hAnsi="Courier New" w:cs="Courier New"/>
          <w:sz w:val="20"/>
          <w:szCs w:val="20"/>
          <w:lang w:val="es-ES"/>
        </w:rPr>
      </w:pPr>
      <w:r w:rsidRPr="00575844">
        <w:rPr>
          <w:rFonts w:ascii="Courier New" w:eastAsia="Times New Roman" w:hAnsi="Courier New" w:cs="Courier New"/>
          <w:i/>
          <w:iCs/>
          <w:sz w:val="20"/>
          <w:szCs w:val="20"/>
          <w:lang w:val="es-ES"/>
        </w:rPr>
        <w:t>Fuente: Informe IAB 2010: Redes Publicitarias en el mercado digital español</w:t>
      </w:r>
    </w:p>
    <w:p w14:paraId="7AC06CA6" w14:textId="43152473" w:rsidR="00575844" w:rsidRPr="00575844" w:rsidRDefault="00575844" w:rsidP="00575844">
      <w:pPr>
        <w:spacing w:before="100" w:beforeAutospacing="1" w:after="100" w:afterAutospacing="1" w:line="240" w:lineRule="auto"/>
        <w:jc w:val="left"/>
        <w:rPr>
          <w:lang w:val="es-ES"/>
        </w:rPr>
      </w:pPr>
    </w:p>
    <w:p w14:paraId="4EF8EC54" w14:textId="77777777" w:rsidR="00575844" w:rsidRPr="00575844" w:rsidRDefault="00575844" w:rsidP="00575844">
      <w:pPr>
        <w:pStyle w:val="NormalWeb"/>
        <w:jc w:val="both"/>
        <w:rPr>
          <w:rFonts w:asciiTheme="minorHAnsi" w:hAnsiTheme="minorHAnsi"/>
        </w:rPr>
      </w:pPr>
      <w:r w:rsidRPr="00575844">
        <w:rPr>
          <w:rFonts w:asciiTheme="minorHAnsi" w:hAnsiTheme="minorHAnsi"/>
        </w:rPr>
        <w:t xml:space="preserve">Los píxeles utilizados en las redes publicitarias son seguros y no permiten cambiar ningún tipo de configuración en el equipo del usuario o en la página web en la que se ejecutan. Por otro lado, y </w:t>
      </w:r>
      <w:proofErr w:type="gramStart"/>
      <w:r w:rsidRPr="00575844">
        <w:rPr>
          <w:rFonts w:asciiTheme="minorHAnsi" w:hAnsiTheme="minorHAnsi"/>
        </w:rPr>
        <w:t>de acuerdo a</w:t>
      </w:r>
      <w:proofErr w:type="gramEnd"/>
      <w:r w:rsidRPr="00575844">
        <w:rPr>
          <w:rFonts w:asciiTheme="minorHAnsi" w:hAnsiTheme="minorHAnsi"/>
        </w:rPr>
        <w:t xml:space="preserve"> la legislación española, no recopilan información personal que dé lugar a la identificación de los usuarios.</w:t>
      </w:r>
    </w:p>
    <w:p w14:paraId="3E8F4096" w14:textId="77777777" w:rsidR="00575844" w:rsidRPr="00575844" w:rsidRDefault="00575844" w:rsidP="00575844">
      <w:pPr>
        <w:pStyle w:val="NormalWeb"/>
        <w:jc w:val="both"/>
        <w:rPr>
          <w:rFonts w:asciiTheme="minorHAnsi" w:hAnsiTheme="minorHAnsi"/>
        </w:rPr>
      </w:pPr>
    </w:p>
    <w:p w14:paraId="18AD8DD1" w14:textId="77777777" w:rsidR="00575844" w:rsidRPr="00575844" w:rsidRDefault="00575844" w:rsidP="00523E47">
      <w:pPr>
        <w:pStyle w:val="Ttulo3"/>
      </w:pPr>
      <w:bookmarkStart w:id="5" w:name="_Toc115273310"/>
      <w:r w:rsidRPr="00575844">
        <w:t>1.1.3. Ad Servers</w:t>
      </w:r>
      <w:bookmarkEnd w:id="5"/>
    </w:p>
    <w:p w14:paraId="55263DCD" w14:textId="6D32987C" w:rsidR="00575844" w:rsidRDefault="00575844" w:rsidP="00575844">
      <w:pPr>
        <w:pStyle w:val="NormalWeb"/>
        <w:jc w:val="both"/>
        <w:rPr>
          <w:rFonts w:asciiTheme="minorHAnsi" w:hAnsiTheme="minorHAnsi"/>
        </w:rPr>
      </w:pPr>
      <w:r w:rsidRPr="00575844">
        <w:rPr>
          <w:rFonts w:asciiTheme="minorHAnsi" w:hAnsiTheme="minorHAnsi"/>
        </w:rPr>
        <w:t xml:space="preserve">La compra y venta de publicidad digital tiene su motor tecnológico en los </w:t>
      </w:r>
      <w:proofErr w:type="spellStart"/>
      <w:r w:rsidRPr="00575844">
        <w:rPr>
          <w:rFonts w:asciiTheme="minorHAnsi" w:hAnsiTheme="minorHAnsi"/>
        </w:rPr>
        <w:t>AdServers</w:t>
      </w:r>
      <w:proofErr w:type="spellEnd"/>
      <w:r w:rsidRPr="00575844">
        <w:rPr>
          <w:rFonts w:asciiTheme="minorHAnsi" w:hAnsiTheme="minorHAnsi"/>
        </w:rPr>
        <w:t>. Según el diccionario de publicidad programática de ONIUP,</w:t>
      </w:r>
      <w:r w:rsidRPr="00575844">
        <w:rPr>
          <w:rFonts w:asciiTheme="minorHAnsi" w:hAnsiTheme="minorHAnsi"/>
          <w:i/>
          <w:iCs/>
        </w:rPr>
        <w:t xml:space="preserve"> un Ad Server o </w:t>
      </w:r>
      <w:r w:rsidRPr="00575844">
        <w:rPr>
          <w:rStyle w:val="Textoennegrita"/>
          <w:rFonts w:asciiTheme="minorHAnsi" w:hAnsiTheme="minorHAnsi"/>
          <w:i/>
          <w:iCs/>
        </w:rPr>
        <w:t>servidor de anuncios</w:t>
      </w:r>
      <w:r w:rsidRPr="00575844">
        <w:rPr>
          <w:rFonts w:asciiTheme="minorHAnsi" w:hAnsiTheme="minorHAnsi"/>
          <w:i/>
          <w:iCs/>
        </w:rPr>
        <w:t> es una tecnología que siempre está presente en la </w:t>
      </w:r>
      <w:hyperlink r:id="rId21" w:history="1">
        <w:r w:rsidRPr="00575844">
          <w:rPr>
            <w:rStyle w:val="Hipervnculo"/>
            <w:rFonts w:asciiTheme="minorHAnsi" w:hAnsiTheme="minorHAnsi"/>
            <w:b/>
            <w:bCs/>
            <w:i/>
            <w:iCs/>
          </w:rPr>
          <w:t>compra programática</w:t>
        </w:r>
      </w:hyperlink>
      <w:r w:rsidRPr="00575844">
        <w:rPr>
          <w:rStyle w:val="Textoennegrita"/>
          <w:rFonts w:asciiTheme="minorHAnsi" w:hAnsiTheme="minorHAnsi"/>
          <w:i/>
          <w:iCs/>
        </w:rPr>
        <w:t>, </w:t>
      </w:r>
      <w:r w:rsidRPr="00575844">
        <w:rPr>
          <w:rFonts w:asciiTheme="minorHAnsi" w:hAnsiTheme="minorHAnsi"/>
          <w:i/>
          <w:iCs/>
        </w:rPr>
        <w:t>tanto en el lado de la oferta como en el de la demanda. Existe desde hace muchos años, es incluso anterior al </w:t>
      </w:r>
      <w:hyperlink r:id="rId22" w:history="1">
        <w:r w:rsidRPr="00575844">
          <w:rPr>
            <w:rStyle w:val="Hipervnculo"/>
            <w:rFonts w:asciiTheme="minorHAnsi" w:hAnsiTheme="minorHAnsi"/>
            <w:i/>
            <w:iCs/>
            <w:shd w:val="clear" w:color="auto" w:fill="FFFFFF"/>
          </w:rPr>
          <w:t xml:space="preserve">Real Time </w:t>
        </w:r>
        <w:proofErr w:type="spellStart"/>
        <w:r w:rsidRPr="00575844">
          <w:rPr>
            <w:rStyle w:val="Hipervnculo"/>
            <w:rFonts w:asciiTheme="minorHAnsi" w:hAnsiTheme="minorHAnsi"/>
            <w:i/>
            <w:iCs/>
            <w:shd w:val="clear" w:color="auto" w:fill="FFFFFF"/>
          </w:rPr>
          <w:t>Bidding</w:t>
        </w:r>
        <w:proofErr w:type="spellEnd"/>
        <w:r w:rsidRPr="00575844">
          <w:rPr>
            <w:rStyle w:val="Hipervnculo"/>
            <w:rFonts w:asciiTheme="minorHAnsi" w:hAnsiTheme="minorHAnsi"/>
            <w:i/>
            <w:iCs/>
            <w:shd w:val="clear" w:color="auto" w:fill="FFFFFF"/>
          </w:rPr>
          <w:t xml:space="preserve"> o RTB.</w:t>
        </w:r>
      </w:hyperlink>
      <w:r w:rsidRPr="00575844">
        <w:rPr>
          <w:rFonts w:asciiTheme="minorHAnsi" w:hAnsiTheme="minorHAnsi"/>
          <w:i/>
          <w:iCs/>
        </w:rPr>
        <w:t> Desde el punto de vista de la </w:t>
      </w:r>
      <w:r w:rsidRPr="00575844">
        <w:rPr>
          <w:rStyle w:val="Textoennegrita"/>
          <w:rFonts w:asciiTheme="minorHAnsi" w:hAnsiTheme="minorHAnsi"/>
          <w:i/>
          <w:iCs/>
        </w:rPr>
        <w:t>oferta</w:t>
      </w:r>
      <w:r w:rsidRPr="00575844">
        <w:rPr>
          <w:rFonts w:asciiTheme="minorHAnsi" w:hAnsiTheme="minorHAnsi"/>
          <w:i/>
          <w:iCs/>
        </w:rPr>
        <w:t>, es la herramienta que utilizan los</w:t>
      </w:r>
      <w:r w:rsidRPr="00575844">
        <w:rPr>
          <w:rStyle w:val="Textoennegrita"/>
          <w:rFonts w:asciiTheme="minorHAnsi" w:hAnsiTheme="minorHAnsi"/>
          <w:i/>
          <w:iCs/>
        </w:rPr>
        <w:t> publishers</w:t>
      </w:r>
      <w:r w:rsidRPr="00575844">
        <w:rPr>
          <w:rFonts w:asciiTheme="minorHAnsi" w:hAnsiTheme="minorHAnsi"/>
          <w:i/>
          <w:iCs/>
        </w:rPr>
        <w:t> (medios) para </w:t>
      </w:r>
      <w:r w:rsidRPr="00575844">
        <w:rPr>
          <w:rStyle w:val="Textoennegrita"/>
          <w:rFonts w:asciiTheme="minorHAnsi" w:hAnsiTheme="minorHAnsi"/>
          <w:i/>
          <w:iCs/>
        </w:rPr>
        <w:t>gestionar la publicidad</w:t>
      </w:r>
      <w:r w:rsidRPr="00575844">
        <w:rPr>
          <w:rFonts w:asciiTheme="minorHAnsi" w:hAnsiTheme="minorHAnsi"/>
          <w:i/>
          <w:iCs/>
        </w:rPr>
        <w:t> que aparece en su web, App, etc. Les sirve tanto para colocar los anuncios en función a la programación que ellos quieran, como para </w:t>
      </w:r>
      <w:r w:rsidRPr="00575844">
        <w:rPr>
          <w:rStyle w:val="Textoennegrita"/>
          <w:rFonts w:asciiTheme="minorHAnsi" w:hAnsiTheme="minorHAnsi"/>
          <w:i/>
          <w:iCs/>
        </w:rPr>
        <w:t>medir</w:t>
      </w:r>
      <w:r w:rsidRPr="00575844">
        <w:rPr>
          <w:rFonts w:asciiTheme="minorHAnsi" w:hAnsiTheme="minorHAnsi"/>
          <w:i/>
          <w:iCs/>
        </w:rPr>
        <w:t> y obtener información. Cuando se inventó la compra programática, los </w:t>
      </w:r>
      <w:proofErr w:type="spellStart"/>
      <w:r w:rsidRPr="00575844">
        <w:rPr>
          <w:rStyle w:val="Textoennegrita"/>
          <w:rFonts w:asciiTheme="minorHAnsi" w:hAnsiTheme="minorHAnsi"/>
          <w:i/>
          <w:iCs/>
        </w:rPr>
        <w:t>buyers</w:t>
      </w:r>
      <w:proofErr w:type="spellEnd"/>
      <w:r w:rsidRPr="00575844">
        <w:rPr>
          <w:rStyle w:val="Textoennegrita"/>
          <w:rFonts w:asciiTheme="minorHAnsi" w:hAnsiTheme="minorHAnsi"/>
          <w:i/>
          <w:iCs/>
        </w:rPr>
        <w:t xml:space="preserve"> o anunciantes</w:t>
      </w:r>
      <w:r w:rsidRPr="00575844">
        <w:rPr>
          <w:rFonts w:asciiTheme="minorHAnsi" w:hAnsiTheme="minorHAnsi"/>
          <w:i/>
          <w:iCs/>
        </w:rPr>
        <w:t xml:space="preserve"> también empezaron a tener Ad Servers. Así, ya no tienen que pedirle al </w:t>
      </w:r>
      <w:proofErr w:type="spellStart"/>
      <w:r w:rsidRPr="00575844">
        <w:rPr>
          <w:rFonts w:asciiTheme="minorHAnsi" w:hAnsiTheme="minorHAnsi"/>
          <w:i/>
          <w:iCs/>
        </w:rPr>
        <w:t>publisher</w:t>
      </w:r>
      <w:proofErr w:type="spellEnd"/>
      <w:r w:rsidRPr="00575844">
        <w:rPr>
          <w:rFonts w:asciiTheme="minorHAnsi" w:hAnsiTheme="minorHAnsi"/>
          <w:i/>
          <w:iCs/>
        </w:rPr>
        <w:t xml:space="preserve"> que ponga el anuncio por ellos en el inventario que ofrecen, sino que ahora los mismos anunciantes desde su plataforma </w:t>
      </w:r>
      <w:hyperlink r:id="rId23" w:history="1">
        <w:r w:rsidRPr="00575844">
          <w:rPr>
            <w:rStyle w:val="Hipervnculo"/>
            <w:rFonts w:asciiTheme="minorHAnsi" w:hAnsiTheme="minorHAnsi"/>
            <w:i/>
            <w:iCs/>
            <w:shd w:val="clear" w:color="auto" w:fill="FFFFFF"/>
          </w:rPr>
          <w:t>DSP (</w:t>
        </w:r>
        <w:proofErr w:type="spellStart"/>
        <w:r w:rsidRPr="00575844">
          <w:rPr>
            <w:rStyle w:val="Hipervnculo"/>
            <w:rFonts w:asciiTheme="minorHAnsi" w:hAnsiTheme="minorHAnsi"/>
            <w:i/>
            <w:iCs/>
            <w:shd w:val="clear" w:color="auto" w:fill="FFFFFF"/>
          </w:rPr>
          <w:t>Demand</w:t>
        </w:r>
        <w:proofErr w:type="spellEnd"/>
        <w:r w:rsidRPr="00575844">
          <w:rPr>
            <w:rStyle w:val="Hipervnculo"/>
            <w:rFonts w:asciiTheme="minorHAnsi" w:hAnsiTheme="minorHAnsi"/>
            <w:i/>
            <w:iCs/>
            <w:shd w:val="clear" w:color="auto" w:fill="FFFFFF"/>
          </w:rPr>
          <w:t xml:space="preserve"> </w:t>
        </w:r>
        <w:proofErr w:type="spellStart"/>
        <w:r w:rsidRPr="00575844">
          <w:rPr>
            <w:rStyle w:val="Hipervnculo"/>
            <w:rFonts w:asciiTheme="minorHAnsi" w:hAnsiTheme="minorHAnsi"/>
            <w:i/>
            <w:iCs/>
            <w:shd w:val="clear" w:color="auto" w:fill="FFFFFF"/>
          </w:rPr>
          <w:t>Side</w:t>
        </w:r>
        <w:proofErr w:type="spellEnd"/>
        <w:r w:rsidRPr="00575844">
          <w:rPr>
            <w:rStyle w:val="Hipervnculo"/>
            <w:rFonts w:asciiTheme="minorHAnsi" w:hAnsiTheme="minorHAnsi"/>
            <w:i/>
            <w:iCs/>
            <w:shd w:val="clear" w:color="auto" w:fill="FFFFFF"/>
          </w:rPr>
          <w:t xml:space="preserve"> </w:t>
        </w:r>
        <w:proofErr w:type="spellStart"/>
        <w:r w:rsidRPr="00575844">
          <w:rPr>
            <w:rStyle w:val="Hipervnculo"/>
            <w:rFonts w:asciiTheme="minorHAnsi" w:hAnsiTheme="minorHAnsi"/>
            <w:i/>
            <w:iCs/>
            <w:shd w:val="clear" w:color="auto" w:fill="FFFFFF"/>
          </w:rPr>
          <w:t>Platform</w:t>
        </w:r>
        <w:proofErr w:type="spellEnd"/>
        <w:r w:rsidRPr="00575844">
          <w:rPr>
            <w:rStyle w:val="Hipervnculo"/>
            <w:rFonts w:asciiTheme="minorHAnsi" w:hAnsiTheme="minorHAnsi"/>
            <w:i/>
            <w:iCs/>
            <w:shd w:val="clear" w:color="auto" w:fill="FFFFFF"/>
          </w:rPr>
          <w:t>), </w:t>
        </w:r>
      </w:hyperlink>
      <w:r w:rsidRPr="00575844">
        <w:rPr>
          <w:rFonts w:asciiTheme="minorHAnsi" w:hAnsiTheme="minorHAnsi"/>
          <w:i/>
          <w:iCs/>
        </w:rPr>
        <w:t>pueden dar la orden a su </w:t>
      </w:r>
      <w:r w:rsidRPr="00575844">
        <w:rPr>
          <w:rStyle w:val="Textoennegrita"/>
          <w:rFonts w:asciiTheme="minorHAnsi" w:hAnsiTheme="minorHAnsi"/>
          <w:i/>
          <w:iCs/>
        </w:rPr>
        <w:t>Ad Server </w:t>
      </w:r>
      <w:r w:rsidRPr="00575844">
        <w:rPr>
          <w:rFonts w:asciiTheme="minorHAnsi" w:hAnsiTheme="minorHAnsi"/>
          <w:i/>
          <w:iCs/>
        </w:rPr>
        <w:t>para que</w:t>
      </w:r>
      <w:r w:rsidRPr="00575844">
        <w:rPr>
          <w:rStyle w:val="Textoennegrita"/>
          <w:rFonts w:asciiTheme="minorHAnsi" w:hAnsiTheme="minorHAnsi"/>
          <w:i/>
          <w:iCs/>
        </w:rPr>
        <w:t> sirva el anuncio. </w:t>
      </w:r>
      <w:r w:rsidRPr="00575844">
        <w:rPr>
          <w:rStyle w:val="Textoennegrita"/>
          <w:rFonts w:asciiTheme="minorHAnsi" w:hAnsiTheme="minorHAnsi"/>
          <w:b w:val="0"/>
          <w:bCs w:val="0"/>
          <w:i/>
          <w:iCs/>
        </w:rPr>
        <w:t>Además, interesa tener datos de primera mano: cuántas impresiones ha tenido su anuncio, cuántos clics, cuántos segundos ha aparecido, si ha tenido visibilidad… Todo esto es recopilado por el</w:t>
      </w:r>
      <w:r w:rsidRPr="00575844">
        <w:rPr>
          <w:rStyle w:val="Textoennegrita"/>
          <w:rFonts w:asciiTheme="minorHAnsi" w:hAnsiTheme="minorHAnsi"/>
          <w:i/>
          <w:iCs/>
        </w:rPr>
        <w:t> Ad Server, </w:t>
      </w:r>
      <w:r w:rsidRPr="00575844">
        <w:rPr>
          <w:rStyle w:val="Textoennegrita"/>
          <w:rFonts w:asciiTheme="minorHAnsi" w:hAnsiTheme="minorHAnsi"/>
          <w:b w:val="0"/>
          <w:bCs w:val="0"/>
          <w:i/>
          <w:iCs/>
        </w:rPr>
        <w:t>y siempre habrá uno en el lado de la</w:t>
      </w:r>
      <w:r w:rsidRPr="00575844">
        <w:rPr>
          <w:rStyle w:val="Textoennegrita"/>
          <w:rFonts w:asciiTheme="minorHAnsi" w:hAnsiTheme="minorHAnsi"/>
          <w:i/>
          <w:iCs/>
        </w:rPr>
        <w:t> oferta</w:t>
      </w:r>
      <w:r w:rsidRPr="00575844">
        <w:rPr>
          <w:rStyle w:val="Textoennegrita"/>
          <w:rFonts w:asciiTheme="minorHAnsi" w:hAnsiTheme="minorHAnsi"/>
          <w:b w:val="0"/>
          <w:bCs w:val="0"/>
          <w:i/>
          <w:iCs/>
        </w:rPr>
        <w:t> y otro en el lado de la </w:t>
      </w:r>
      <w:r w:rsidRPr="00575844">
        <w:rPr>
          <w:rStyle w:val="Textoennegrita"/>
          <w:rFonts w:asciiTheme="minorHAnsi" w:hAnsiTheme="minorHAnsi"/>
          <w:i/>
          <w:iCs/>
        </w:rPr>
        <w:t>demanda</w:t>
      </w:r>
      <w:r w:rsidRPr="00575844">
        <w:rPr>
          <w:rStyle w:val="Textoennegrita"/>
          <w:rFonts w:asciiTheme="minorHAnsi" w:hAnsiTheme="minorHAnsi"/>
          <w:b w:val="0"/>
          <w:bCs w:val="0"/>
          <w:i/>
          <w:iCs/>
        </w:rPr>
        <w:t> trabajando </w:t>
      </w:r>
      <w:r w:rsidRPr="00575844">
        <w:rPr>
          <w:rStyle w:val="Textoennegrita"/>
          <w:rFonts w:asciiTheme="minorHAnsi" w:hAnsiTheme="minorHAnsi"/>
          <w:i/>
          <w:iCs/>
        </w:rPr>
        <w:t>simultáneamente</w:t>
      </w:r>
      <w:r w:rsidRPr="00575844">
        <w:rPr>
          <w:rStyle w:val="Textoennegrita"/>
          <w:rFonts w:asciiTheme="minorHAnsi" w:hAnsiTheme="minorHAnsi"/>
          <w:b w:val="0"/>
          <w:bCs w:val="0"/>
        </w:rPr>
        <w:t xml:space="preserve">. El funcionamiento de un </w:t>
      </w:r>
      <w:proofErr w:type="spellStart"/>
      <w:r w:rsidRPr="00575844">
        <w:rPr>
          <w:rStyle w:val="Textoennegrita"/>
          <w:rFonts w:asciiTheme="minorHAnsi" w:hAnsiTheme="minorHAnsi"/>
          <w:b w:val="0"/>
          <w:bCs w:val="0"/>
        </w:rPr>
        <w:t>AdServer</w:t>
      </w:r>
      <w:proofErr w:type="spellEnd"/>
      <w:r w:rsidRPr="00575844">
        <w:rPr>
          <w:rStyle w:val="Textoennegrita"/>
          <w:rFonts w:asciiTheme="minorHAnsi" w:hAnsiTheme="minorHAnsi"/>
          <w:b w:val="0"/>
          <w:bCs w:val="0"/>
        </w:rPr>
        <w:t xml:space="preserve"> </w:t>
      </w:r>
      <w:r w:rsidRPr="00575844">
        <w:rPr>
          <w:rFonts w:asciiTheme="minorHAnsi" w:hAnsiTheme="minorHAnsi"/>
        </w:rPr>
        <w:t>se sintetiza en el siguiente diagrama:</w:t>
      </w:r>
    </w:p>
    <w:p w14:paraId="4910CDA0" w14:textId="24AD4147" w:rsidR="00523E47" w:rsidRDefault="00523E47" w:rsidP="00575844">
      <w:pPr>
        <w:pStyle w:val="NormalWeb"/>
        <w:jc w:val="both"/>
        <w:rPr>
          <w:rFonts w:asciiTheme="minorHAnsi" w:hAnsiTheme="minorHAnsi"/>
        </w:rPr>
      </w:pPr>
    </w:p>
    <w:p w14:paraId="25AE0594" w14:textId="3B822B8A" w:rsidR="00523E47" w:rsidRPr="00575844" w:rsidRDefault="00523E47" w:rsidP="00575844">
      <w:pPr>
        <w:pStyle w:val="NormalWeb"/>
        <w:jc w:val="both"/>
        <w:rPr>
          <w:rFonts w:asciiTheme="minorHAnsi" w:hAnsiTheme="minorHAnsi"/>
        </w:rPr>
      </w:pPr>
      <w:r w:rsidRPr="00523E47">
        <w:drawing>
          <wp:inline distT="0" distB="0" distL="0" distR="0" wp14:anchorId="0BCD1285" wp14:editId="51B8303C">
            <wp:extent cx="6122035" cy="3415665"/>
            <wp:effectExtent l="0" t="0" r="0" b="0"/>
            <wp:docPr id="9" name="Imagen 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Diagrama&#10;&#10;Descripción generada automáticamente"/>
                    <pic:cNvPicPr/>
                  </pic:nvPicPr>
                  <pic:blipFill>
                    <a:blip r:embed="rId24"/>
                    <a:stretch>
                      <a:fillRect/>
                    </a:stretch>
                  </pic:blipFill>
                  <pic:spPr>
                    <a:xfrm>
                      <a:off x="0" y="0"/>
                      <a:ext cx="6122035" cy="3415665"/>
                    </a:xfrm>
                    <a:prstGeom prst="rect">
                      <a:avLst/>
                    </a:prstGeom>
                  </pic:spPr>
                </pic:pic>
              </a:graphicData>
            </a:graphic>
          </wp:inline>
        </w:drawing>
      </w:r>
    </w:p>
    <w:p w14:paraId="1D242B44" w14:textId="0F9CA13A" w:rsidR="00575844" w:rsidRPr="00523E47" w:rsidRDefault="00575844" w:rsidP="00523E47">
      <w:pPr>
        <w:spacing w:before="100" w:beforeAutospacing="1" w:after="100" w:afterAutospacing="1" w:line="240" w:lineRule="auto"/>
        <w:jc w:val="center"/>
        <w:rPr>
          <w:i/>
          <w:iCs/>
          <w:sz w:val="20"/>
          <w:szCs w:val="20"/>
          <w:lang w:val="es-ES"/>
        </w:rPr>
      </w:pPr>
    </w:p>
    <w:p w14:paraId="06E1F987" w14:textId="283FF354" w:rsidR="00575844" w:rsidRPr="00523E47" w:rsidRDefault="00523E47" w:rsidP="00523E47">
      <w:pPr>
        <w:spacing w:before="100" w:beforeAutospacing="1" w:after="100" w:afterAutospacing="1" w:line="240" w:lineRule="auto"/>
        <w:jc w:val="center"/>
        <w:rPr>
          <w:i/>
          <w:iCs/>
          <w:sz w:val="20"/>
          <w:szCs w:val="20"/>
          <w:lang w:val="en-US"/>
        </w:rPr>
      </w:pPr>
      <w:r w:rsidRPr="00523E47">
        <w:rPr>
          <w:i/>
          <w:iCs/>
          <w:sz w:val="20"/>
          <w:szCs w:val="20"/>
          <w:lang w:val="en-US"/>
        </w:rPr>
        <w:lastRenderedPageBreak/>
        <w:t>Fuente: Creative Cocos</w:t>
      </w:r>
    </w:p>
    <w:p w14:paraId="07BF7675" w14:textId="77777777" w:rsidR="00523E47" w:rsidRPr="00523E47" w:rsidRDefault="00523E47" w:rsidP="00523E47">
      <w:pPr>
        <w:pStyle w:val="Ttulo3"/>
        <w:rPr>
          <w:lang w:val="en-US"/>
        </w:rPr>
      </w:pPr>
      <w:bookmarkStart w:id="6" w:name="_Toc115273311"/>
      <w:r w:rsidRPr="00523E47">
        <w:rPr>
          <w:lang w:val="en-US"/>
        </w:rPr>
        <w:t>1.1.4. Google Ad Manager y Google AdSense</w:t>
      </w:r>
      <w:bookmarkEnd w:id="6"/>
    </w:p>
    <w:p w14:paraId="573017F5" w14:textId="77777777" w:rsidR="00523E47" w:rsidRPr="00523E47" w:rsidRDefault="00523E47" w:rsidP="00523E47">
      <w:r w:rsidRPr="00523E47">
        <w:rPr>
          <w:lang w:val="es-ES"/>
        </w:rPr>
        <w:br/>
      </w:r>
      <w:r w:rsidRPr="00523E47">
        <w:t xml:space="preserve">En junio de 2018, Google modificó su estructura de redes publicitarias, fusionando el servidor de anuncios </w:t>
      </w:r>
      <w:proofErr w:type="spellStart"/>
      <w:r w:rsidRPr="00523E47">
        <w:t>DoubleClick</w:t>
      </w:r>
      <w:proofErr w:type="spellEnd"/>
      <w:r w:rsidRPr="00523E47">
        <w:t xml:space="preserve"> </w:t>
      </w:r>
      <w:proofErr w:type="spellStart"/>
      <w:r w:rsidRPr="00523E47">
        <w:t>For</w:t>
      </w:r>
      <w:proofErr w:type="spellEnd"/>
      <w:r w:rsidRPr="00523E47">
        <w:t xml:space="preserve"> Publishers (DFP), con su fuente de publicidad de Google Ad Exchange, en una única plataforma denominada</w:t>
      </w:r>
      <w:r w:rsidRPr="00523E47">
        <w:rPr>
          <w:rStyle w:val="Textoennegrita"/>
        </w:rPr>
        <w:t xml:space="preserve"> Google Ad Manager (GAM)</w:t>
      </w:r>
      <w:r w:rsidRPr="00523E47">
        <w:t>. En esta nueva plataforma pueden realizarse todo tipo de campañas, que permite manejar la entrega, la medición la optimización de anuncios en todos los dispositivos y plataformas</w:t>
      </w:r>
    </w:p>
    <w:p w14:paraId="6B13E758" w14:textId="77777777" w:rsidR="00523E47" w:rsidRPr="00523E47" w:rsidRDefault="00523E47" w:rsidP="00523E47">
      <w:pPr>
        <w:pStyle w:val="NormalWeb"/>
        <w:jc w:val="both"/>
        <w:rPr>
          <w:rFonts w:asciiTheme="minorHAnsi" w:hAnsiTheme="minorHAnsi"/>
        </w:rPr>
      </w:pPr>
      <w:r w:rsidRPr="00523E47">
        <w:rPr>
          <w:rFonts w:asciiTheme="minorHAnsi" w:hAnsiTheme="minorHAnsi"/>
        </w:rPr>
        <w:t>En estos momentos, Ad Manager funciona como un servidor de anuncios que admite múltiples redes publicitarias, y es recomendable para aquellos editores que tengan un volumen importante de ventas directas y que requieran controles detallados y trabajar con redes de terceros.</w:t>
      </w:r>
    </w:p>
    <w:p w14:paraId="759F16E6" w14:textId="77777777" w:rsidR="00523E47" w:rsidRPr="00523E47" w:rsidRDefault="00523E47" w:rsidP="00523E47">
      <w:pPr>
        <w:pStyle w:val="NormalWeb"/>
        <w:jc w:val="both"/>
        <w:rPr>
          <w:rFonts w:asciiTheme="minorHAnsi" w:hAnsiTheme="minorHAnsi"/>
        </w:rPr>
      </w:pPr>
      <w:r w:rsidRPr="00523E47">
        <w:rPr>
          <w:rFonts w:asciiTheme="minorHAnsi" w:hAnsiTheme="minorHAnsi"/>
        </w:rPr>
        <w:t xml:space="preserve">Sigue funcionando </w:t>
      </w:r>
      <w:r w:rsidRPr="00523E47">
        <w:rPr>
          <w:rStyle w:val="Textoennegrita"/>
          <w:rFonts w:asciiTheme="minorHAnsi" w:hAnsiTheme="minorHAnsi"/>
        </w:rPr>
        <w:t xml:space="preserve">Google </w:t>
      </w:r>
      <w:proofErr w:type="spellStart"/>
      <w:r w:rsidRPr="00523E47">
        <w:rPr>
          <w:rStyle w:val="Textoennegrita"/>
          <w:rFonts w:asciiTheme="minorHAnsi" w:hAnsiTheme="minorHAnsi"/>
        </w:rPr>
        <w:t>Adsense</w:t>
      </w:r>
      <w:proofErr w:type="spellEnd"/>
      <w:r w:rsidRPr="00523E47">
        <w:rPr>
          <w:rFonts w:asciiTheme="minorHAnsi" w:hAnsiTheme="minorHAnsi"/>
        </w:rPr>
        <w:t xml:space="preserve">, como red publicitaria que da acceso a la </w:t>
      </w:r>
      <w:proofErr w:type="spellStart"/>
      <w:r w:rsidRPr="00523E47">
        <w:rPr>
          <w:rFonts w:asciiTheme="minorHAnsi" w:hAnsiTheme="minorHAnsi"/>
        </w:rPr>
        <w:t>demada</w:t>
      </w:r>
      <w:proofErr w:type="spellEnd"/>
      <w:r w:rsidRPr="00523E47">
        <w:rPr>
          <w:rFonts w:asciiTheme="minorHAnsi" w:hAnsiTheme="minorHAnsi"/>
        </w:rPr>
        <w:t xml:space="preserve"> de los anunciantes y ayuda a configurar un inventario publicitario. Es recomendable a editores que cuenten con un pequeño equipo para la gestión de anuncios y ofrece un proceso automatizado y más sencillo para implementar soluciones publicitarias. En el siguiente enlace encontrarás un tutorial de Aula CM, que detalla las principales características de uso de Google </w:t>
      </w:r>
      <w:proofErr w:type="spellStart"/>
      <w:r w:rsidRPr="00523E47">
        <w:rPr>
          <w:rFonts w:asciiTheme="minorHAnsi" w:hAnsiTheme="minorHAnsi"/>
        </w:rPr>
        <w:t>Adsense</w:t>
      </w:r>
      <w:proofErr w:type="spellEnd"/>
      <w:r w:rsidRPr="00523E47">
        <w:rPr>
          <w:rFonts w:asciiTheme="minorHAnsi" w:hAnsiTheme="minorHAnsi"/>
        </w:rPr>
        <w:t xml:space="preserve">, en su versión más reciente: </w:t>
      </w:r>
      <w:hyperlink r:id="rId25" w:tgtFrame="_blank" w:history="1">
        <w:r w:rsidRPr="00523E47">
          <w:rPr>
            <w:rStyle w:val="Hipervnculo"/>
            <w:rFonts w:asciiTheme="minorHAnsi" w:hAnsiTheme="minorHAnsi"/>
            <w:b/>
            <w:bCs/>
          </w:rPr>
          <w:t>TUTORIAL GOOGLE ADSENSE</w:t>
        </w:r>
      </w:hyperlink>
      <w:r w:rsidRPr="00523E47">
        <w:rPr>
          <w:rStyle w:val="Textoennegrita"/>
          <w:rFonts w:asciiTheme="minorHAnsi" w:hAnsiTheme="minorHAnsi"/>
          <w:u w:val="single"/>
        </w:rPr>
        <w:t xml:space="preserve">. </w:t>
      </w:r>
    </w:p>
    <w:p w14:paraId="733E602D" w14:textId="0E4C3497" w:rsidR="00523E47" w:rsidRDefault="00523E47">
      <w:pPr>
        <w:spacing w:before="0" w:after="200" w:line="240" w:lineRule="auto"/>
        <w:jc w:val="left"/>
        <w:rPr>
          <w:rFonts w:asciiTheme="majorHAnsi" w:eastAsiaTheme="majorEastAsia" w:hAnsiTheme="majorHAnsi" w:cstheme="majorBidi"/>
          <w:bCs/>
          <w:color w:val="CB0017" w:themeColor="accent1"/>
          <w:sz w:val="32"/>
          <w:szCs w:val="26"/>
          <w:lang w:val="es-ES"/>
        </w:rPr>
      </w:pPr>
      <w:r>
        <w:br w:type="page"/>
      </w:r>
    </w:p>
    <w:p w14:paraId="3AFC8A78" w14:textId="77777777" w:rsidR="00523E47" w:rsidRPr="00523E47" w:rsidRDefault="00523E47" w:rsidP="00523E47">
      <w:pPr>
        <w:pStyle w:val="Ttulo2"/>
      </w:pPr>
      <w:bookmarkStart w:id="7" w:name="_Toc115273312"/>
      <w:r w:rsidRPr="00523E47">
        <w:lastRenderedPageBreak/>
        <w:t>1. 2. Medición, seguimiento y evaluación: los KPI</w:t>
      </w:r>
      <w:bookmarkEnd w:id="7"/>
    </w:p>
    <w:p w14:paraId="0558FBA2" w14:textId="77777777" w:rsidR="00523E47" w:rsidRPr="00523E47" w:rsidRDefault="00523E47" w:rsidP="00523E47">
      <w:pPr>
        <w:pStyle w:val="NormalWeb"/>
        <w:jc w:val="both"/>
        <w:rPr>
          <w:rFonts w:asciiTheme="minorHAnsi" w:hAnsiTheme="minorHAnsi"/>
        </w:rPr>
      </w:pPr>
      <w:r w:rsidRPr="00523E47">
        <w:rPr>
          <w:rFonts w:asciiTheme="minorHAnsi" w:hAnsiTheme="minorHAnsi"/>
        </w:rPr>
        <w:t xml:space="preserve">Otro de los elementos fundamentales clave en la gestión publicitaria, y más concretamente en la concreción de la estrategia, en el desarrollo de la táctica y en el seguimiento y evaluación de resultados, son los KPI (Key Performance </w:t>
      </w:r>
      <w:proofErr w:type="spellStart"/>
      <w:r w:rsidRPr="00523E47">
        <w:rPr>
          <w:rFonts w:asciiTheme="minorHAnsi" w:hAnsiTheme="minorHAnsi"/>
        </w:rPr>
        <w:t>Indicators</w:t>
      </w:r>
      <w:proofErr w:type="spellEnd"/>
      <w:r w:rsidRPr="00523E47">
        <w:rPr>
          <w:rFonts w:asciiTheme="minorHAnsi" w:hAnsiTheme="minorHAnsi"/>
        </w:rPr>
        <w:t>, los indicadores clave de rendimiento).</w:t>
      </w:r>
    </w:p>
    <w:p w14:paraId="41BA27C1" w14:textId="77777777" w:rsidR="00523E47" w:rsidRPr="00523E47" w:rsidRDefault="00523E47" w:rsidP="00523E47">
      <w:pPr>
        <w:pStyle w:val="NormalWeb"/>
        <w:jc w:val="both"/>
        <w:rPr>
          <w:rFonts w:asciiTheme="minorHAnsi" w:hAnsiTheme="minorHAnsi"/>
        </w:rPr>
      </w:pPr>
      <w:r w:rsidRPr="00523E47">
        <w:rPr>
          <w:rFonts w:asciiTheme="minorHAnsi" w:hAnsiTheme="minorHAnsi"/>
        </w:rPr>
        <w:t>A través de las siguientes infografías y artículos, podrás comprender qué son, qué características tienen y cómo podemos manejarlos eficazmente en nuestras acciones de publicidad digital:</w:t>
      </w:r>
    </w:p>
    <w:p w14:paraId="145CDCF9" w14:textId="0FDE66ED" w:rsidR="00FC1B04" w:rsidRPr="00FC1B04" w:rsidRDefault="00523E47" w:rsidP="00FC1B04">
      <w:pPr>
        <w:pStyle w:val="Ttulo5"/>
      </w:pPr>
      <w:r>
        <w:t>¿Qué son los KPI? Características principales</w:t>
      </w:r>
      <w:r w:rsidR="00FC1B04">
        <w:t xml:space="preserve">. </w:t>
      </w:r>
      <w:hyperlink r:id="rId26" w:tgtFrame="_blank" w:history="1">
        <w:r w:rsidR="00FC1B04">
          <w:rPr>
            <w:rStyle w:val="Hipervnculo"/>
            <w:b/>
            <w:bCs/>
          </w:rPr>
          <w:t xml:space="preserve">Por David Soto en El Blog de José </w:t>
        </w:r>
        <w:proofErr w:type="spellStart"/>
        <w:r w:rsidR="00FC1B04">
          <w:rPr>
            <w:rStyle w:val="Hipervnculo"/>
            <w:b/>
            <w:bCs/>
          </w:rPr>
          <w:t>Facchin</w:t>
        </w:r>
        <w:proofErr w:type="spellEnd"/>
      </w:hyperlink>
      <w:r w:rsidR="00FC1B04">
        <w:rPr>
          <w:rStyle w:val="Textoennegrita"/>
          <w:u w:val="single"/>
        </w:rPr>
        <w:t> &gt; Ver artículo</w:t>
      </w:r>
    </w:p>
    <w:p w14:paraId="4A1315FB" w14:textId="150AB613" w:rsidR="00523E47" w:rsidRDefault="00FC1B04" w:rsidP="00FC1B04">
      <w:pPr>
        <w:pStyle w:val="NormalWeb"/>
        <w:jc w:val="center"/>
      </w:pPr>
      <w:r w:rsidRPr="00FC1B04">
        <w:drawing>
          <wp:inline distT="0" distB="0" distL="0" distR="0" wp14:anchorId="56F7BD8F" wp14:editId="29BAA22F">
            <wp:extent cx="2911695" cy="6453963"/>
            <wp:effectExtent l="0" t="0" r="3175" b="4445"/>
            <wp:docPr id="12" name="Imagen 12"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 Mapa&#10;&#10;Descripción generada automáticamente"/>
                    <pic:cNvPicPr/>
                  </pic:nvPicPr>
                  <pic:blipFill>
                    <a:blip r:embed="rId27"/>
                    <a:stretch>
                      <a:fillRect/>
                    </a:stretch>
                  </pic:blipFill>
                  <pic:spPr>
                    <a:xfrm>
                      <a:off x="0" y="0"/>
                      <a:ext cx="2925385" cy="6484308"/>
                    </a:xfrm>
                    <a:prstGeom prst="rect">
                      <a:avLst/>
                    </a:prstGeom>
                  </pic:spPr>
                </pic:pic>
              </a:graphicData>
            </a:graphic>
          </wp:inline>
        </w:drawing>
      </w:r>
    </w:p>
    <w:p w14:paraId="0434B0F7" w14:textId="1CEC7499" w:rsidR="00FC1B04" w:rsidRDefault="00D31287" w:rsidP="00D31287">
      <w:pPr>
        <w:pStyle w:val="Ttulo5"/>
        <w:ind w:left="4320" w:firstLine="720"/>
      </w:pPr>
      <w:r w:rsidRPr="00D31287">
        <w:lastRenderedPageBreak/>
        <w:drawing>
          <wp:anchor distT="0" distB="0" distL="114300" distR="114300" simplePos="0" relativeHeight="251675702" behindDoc="0" locked="0" layoutInCell="1" allowOverlap="1" wp14:anchorId="708BEE96" wp14:editId="74C3F68A">
            <wp:simplePos x="0" y="0"/>
            <wp:positionH relativeFrom="column">
              <wp:posOffset>413385</wp:posOffset>
            </wp:positionH>
            <wp:positionV relativeFrom="paragraph">
              <wp:posOffset>-368935</wp:posOffset>
            </wp:positionV>
            <wp:extent cx="1729105" cy="9040495"/>
            <wp:effectExtent l="0" t="0" r="4445" b="8255"/>
            <wp:wrapNone/>
            <wp:docPr id="14" name="Imagen 14"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Mapa&#10;&#10;Descripción generada automáticamente"/>
                    <pic:cNvPicPr/>
                  </pic:nvPicPr>
                  <pic:blipFill>
                    <a:blip r:embed="rId28"/>
                    <a:stretch>
                      <a:fillRect/>
                    </a:stretch>
                  </pic:blipFill>
                  <pic:spPr>
                    <a:xfrm>
                      <a:off x="0" y="0"/>
                      <a:ext cx="1729105" cy="9040495"/>
                    </a:xfrm>
                    <a:prstGeom prst="rect">
                      <a:avLst/>
                    </a:prstGeom>
                  </pic:spPr>
                </pic:pic>
              </a:graphicData>
            </a:graphic>
          </wp:anchor>
        </w:drawing>
      </w:r>
      <w:r w:rsidR="00FC1B04">
        <w:t>R</w:t>
      </w:r>
      <w:r w:rsidR="00FC1B04">
        <w:t>ecomendaciones KPI:</w:t>
      </w:r>
    </w:p>
    <w:p w14:paraId="5F7A1AFC" w14:textId="264D03AB" w:rsidR="00FC1B04" w:rsidRDefault="00FC1B04" w:rsidP="00D31287">
      <w:pPr>
        <w:pStyle w:val="NormalWeb"/>
        <w:ind w:left="5040"/>
        <w:rPr>
          <w:rStyle w:val="Textoennegrita"/>
          <w:rFonts w:ascii="PT Sans" w:hAnsi="PT Sans"/>
          <w:color w:val="333333"/>
          <w:szCs w:val="20"/>
          <w:u w:val="single"/>
          <w:shd w:val="clear" w:color="auto" w:fill="FFFFFF"/>
        </w:rPr>
      </w:pPr>
      <w:r>
        <w:rPr>
          <w:rStyle w:val="Textoennegrita"/>
          <w:rFonts w:ascii="PT Sans" w:hAnsi="PT Sans"/>
          <w:color w:val="333333"/>
          <w:szCs w:val="20"/>
          <w:u w:val="single"/>
          <w:shd w:val="clear" w:color="auto" w:fill="FFFFFF"/>
        </w:rPr>
        <w:t>5 recomendaciones para hacer accionables tus KPI. Por Tamara Lucas en el blog de Movistar</w:t>
      </w:r>
    </w:p>
    <w:p w14:paraId="1D9A8184" w14:textId="4B086A8D" w:rsidR="00D31287" w:rsidRDefault="00D31287" w:rsidP="00FC1B04">
      <w:pPr>
        <w:pStyle w:val="NormalWeb"/>
      </w:pPr>
    </w:p>
    <w:p w14:paraId="593F2D87" w14:textId="2B2C236F" w:rsidR="00523E47" w:rsidRDefault="00523E47" w:rsidP="00523E47">
      <w:pPr>
        <w:pStyle w:val="NormalWeb"/>
        <w:jc w:val="center"/>
      </w:pPr>
    </w:p>
    <w:p w14:paraId="5C2B5CCE" w14:textId="77777777" w:rsidR="00575844" w:rsidRPr="00575844" w:rsidRDefault="00575844" w:rsidP="00575844">
      <w:pPr>
        <w:spacing w:before="100" w:beforeAutospacing="1" w:after="100" w:afterAutospacing="1" w:line="240" w:lineRule="auto"/>
        <w:jc w:val="left"/>
      </w:pPr>
    </w:p>
    <w:p w14:paraId="444B5C76" w14:textId="71A1F9D9" w:rsidR="00575844" w:rsidRDefault="00575844" w:rsidP="00405009"/>
    <w:p w14:paraId="6DFAE128" w14:textId="38276C38" w:rsidR="00D31287" w:rsidRDefault="00D31287" w:rsidP="00405009"/>
    <w:p w14:paraId="5B6F7AA2" w14:textId="5EC06DF8" w:rsidR="00D31287" w:rsidRDefault="00D31287" w:rsidP="00405009"/>
    <w:p w14:paraId="1747AA1F" w14:textId="335637BC" w:rsidR="00D31287" w:rsidRDefault="00D31287" w:rsidP="00405009"/>
    <w:p w14:paraId="0DA50449" w14:textId="0EA227F5" w:rsidR="00D31287" w:rsidRDefault="00D31287" w:rsidP="00405009"/>
    <w:p w14:paraId="7DE3A7C2" w14:textId="21A7C1CD" w:rsidR="00D31287" w:rsidRDefault="00D31287" w:rsidP="00405009"/>
    <w:p w14:paraId="3BC2A6EC" w14:textId="358A7038" w:rsidR="00D31287" w:rsidRDefault="00D31287" w:rsidP="00405009"/>
    <w:p w14:paraId="1AFFEEEF" w14:textId="677E1173" w:rsidR="00D31287" w:rsidRDefault="00D31287" w:rsidP="00405009"/>
    <w:p w14:paraId="6A7065AE" w14:textId="74F9BC8B" w:rsidR="00D31287" w:rsidRDefault="00D31287" w:rsidP="00405009"/>
    <w:p w14:paraId="2BC315C3" w14:textId="762697A7" w:rsidR="00D31287" w:rsidRDefault="00D31287" w:rsidP="00405009"/>
    <w:p w14:paraId="4194DC40" w14:textId="06D26363" w:rsidR="00D31287" w:rsidRDefault="00D31287" w:rsidP="00405009"/>
    <w:p w14:paraId="503B822A" w14:textId="15FD5DC0" w:rsidR="00D31287" w:rsidRDefault="00D31287" w:rsidP="00405009"/>
    <w:p w14:paraId="34025615" w14:textId="58AD3A78" w:rsidR="00D31287" w:rsidRDefault="00D31287" w:rsidP="00405009"/>
    <w:p w14:paraId="08A8FB71" w14:textId="55C2DC77" w:rsidR="00D31287" w:rsidRDefault="00D31287" w:rsidP="00405009"/>
    <w:p w14:paraId="2F90A6D6" w14:textId="5B5D1EE8" w:rsidR="00D31287" w:rsidRDefault="00D31287" w:rsidP="00405009"/>
    <w:p w14:paraId="1E7788D8" w14:textId="6AC982C9" w:rsidR="00D31287" w:rsidRDefault="00D31287" w:rsidP="00405009"/>
    <w:p w14:paraId="4FAB3B53" w14:textId="770FC4FA" w:rsidR="00D31287" w:rsidRDefault="00D31287" w:rsidP="00405009"/>
    <w:p w14:paraId="3304A541" w14:textId="544480F5" w:rsidR="00D31287" w:rsidRDefault="00D31287" w:rsidP="00405009"/>
    <w:p w14:paraId="631428BE" w14:textId="176BF6E3" w:rsidR="00D31287" w:rsidRDefault="00D31287" w:rsidP="00405009"/>
    <w:p w14:paraId="23EB3197" w14:textId="10DA4081" w:rsidR="00D31287" w:rsidRDefault="00D31287" w:rsidP="00405009"/>
    <w:p w14:paraId="1FE955C1" w14:textId="558B8C21" w:rsidR="00D31287" w:rsidRDefault="00D31287" w:rsidP="00405009"/>
    <w:p w14:paraId="658B9E9C" w14:textId="3850B198" w:rsidR="00D31287" w:rsidRDefault="00D31287" w:rsidP="00405009"/>
    <w:p w14:paraId="0AB9F5C7" w14:textId="1B1699CE" w:rsidR="00D31287" w:rsidRDefault="00D31287" w:rsidP="00405009"/>
    <w:p w14:paraId="4D172464" w14:textId="0BDBDEC8" w:rsidR="00D31287" w:rsidRDefault="00D31287" w:rsidP="00405009"/>
    <w:p w14:paraId="130A89EE" w14:textId="77777777" w:rsidR="00E9515F" w:rsidRPr="00D21D9F" w:rsidRDefault="00E9515F" w:rsidP="00D21D9F">
      <w:pPr>
        <w:rPr>
          <w:b/>
          <w:bCs/>
          <w:sz w:val="28"/>
          <w:szCs w:val="28"/>
        </w:rPr>
      </w:pPr>
      <w:r w:rsidRPr="00D21D9F">
        <w:rPr>
          <w:b/>
          <w:bCs/>
          <w:sz w:val="28"/>
          <w:szCs w:val="28"/>
        </w:rPr>
        <w:lastRenderedPageBreak/>
        <w:t xml:space="preserve">"Chuleta" </w:t>
      </w:r>
      <w:proofErr w:type="spellStart"/>
      <w:r w:rsidRPr="00D21D9F">
        <w:rPr>
          <w:b/>
          <w:bCs/>
          <w:sz w:val="28"/>
          <w:szCs w:val="28"/>
        </w:rPr>
        <w:t>KPI's</w:t>
      </w:r>
      <w:proofErr w:type="spellEnd"/>
      <w:r w:rsidRPr="00D21D9F">
        <w:rPr>
          <w:b/>
          <w:bCs/>
          <w:sz w:val="28"/>
          <w:szCs w:val="28"/>
        </w:rPr>
        <w:t xml:space="preserve"> Redes Sociales:</w:t>
      </w:r>
    </w:p>
    <w:p w14:paraId="0CFE58F4" w14:textId="671DEE66" w:rsidR="00D31287" w:rsidRDefault="00D31287" w:rsidP="00405009"/>
    <w:p w14:paraId="2FEEDF96" w14:textId="7A043B61" w:rsidR="00405009" w:rsidRDefault="00405009" w:rsidP="00405009"/>
    <w:p w14:paraId="0F66F9CB" w14:textId="380F0C46" w:rsidR="00405009" w:rsidRDefault="00405009" w:rsidP="00405009"/>
    <w:p w14:paraId="34569EE4" w14:textId="7A1A52E9" w:rsidR="00E9515F" w:rsidRDefault="00E9515F" w:rsidP="00405009"/>
    <w:p w14:paraId="5EEBBCCA" w14:textId="14B66CE0" w:rsidR="00E9515F" w:rsidRDefault="00E9515F" w:rsidP="00405009"/>
    <w:p w14:paraId="357B7889" w14:textId="371AA0EF" w:rsidR="00E9515F" w:rsidRDefault="00E9515F" w:rsidP="00405009"/>
    <w:p w14:paraId="160BC02D" w14:textId="0D71DC14" w:rsidR="00E9515F" w:rsidRDefault="00E9515F" w:rsidP="00405009"/>
    <w:p w14:paraId="6414A2A3" w14:textId="50B30FDB" w:rsidR="00E9515F" w:rsidRDefault="00E9515F" w:rsidP="00405009"/>
    <w:p w14:paraId="00741902" w14:textId="00F00A0B" w:rsidR="00E9515F" w:rsidRDefault="00E9515F" w:rsidP="00405009"/>
    <w:p w14:paraId="13BDF0D6" w14:textId="78CD007D" w:rsidR="00E9515F" w:rsidRDefault="00E9515F" w:rsidP="00405009"/>
    <w:p w14:paraId="6B98BC8C" w14:textId="5D863620" w:rsidR="00E9515F" w:rsidRDefault="00E9515F" w:rsidP="00405009"/>
    <w:p w14:paraId="00D75FCB" w14:textId="61828D04" w:rsidR="00E9515F" w:rsidRDefault="00E9515F" w:rsidP="00405009"/>
    <w:p w14:paraId="6868BAFA" w14:textId="14D9FD09" w:rsidR="00E9515F" w:rsidRDefault="00E9515F" w:rsidP="00405009"/>
    <w:p w14:paraId="09CD118C" w14:textId="1B26E215" w:rsidR="00E9515F" w:rsidRDefault="00E9515F" w:rsidP="00405009"/>
    <w:p w14:paraId="3DBBF846" w14:textId="6F307B8E" w:rsidR="00E9515F" w:rsidRDefault="00E9515F" w:rsidP="00405009"/>
    <w:p w14:paraId="3200E688" w14:textId="6798B144" w:rsidR="00E9515F" w:rsidRDefault="00E9515F" w:rsidP="00405009"/>
    <w:p w14:paraId="67D570F1" w14:textId="0122F161" w:rsidR="00E9515F" w:rsidRDefault="00E9515F" w:rsidP="00405009"/>
    <w:p w14:paraId="6CEB20F1" w14:textId="135BBE0F" w:rsidR="00E9515F" w:rsidRDefault="00E9515F" w:rsidP="00405009"/>
    <w:p w14:paraId="4196FD45" w14:textId="587F2644" w:rsidR="00E9515F" w:rsidRDefault="00E9515F" w:rsidP="00405009"/>
    <w:p w14:paraId="20EBF59E" w14:textId="173A6BFE" w:rsidR="00E9515F" w:rsidRDefault="00E9515F" w:rsidP="00405009"/>
    <w:p w14:paraId="374DAE97" w14:textId="3A2F9CFD" w:rsidR="00E9515F" w:rsidRDefault="00E9515F" w:rsidP="00405009"/>
    <w:p w14:paraId="4FA67059" w14:textId="3684DD3B" w:rsidR="00E9515F" w:rsidRDefault="00E9515F" w:rsidP="00405009">
      <w:r w:rsidRPr="00E9515F">
        <w:drawing>
          <wp:anchor distT="0" distB="0" distL="114300" distR="114300" simplePos="0" relativeHeight="251676726" behindDoc="0" locked="0" layoutInCell="1" allowOverlap="1" wp14:anchorId="2227E286" wp14:editId="3C92E627">
            <wp:simplePos x="0" y="0"/>
            <wp:positionH relativeFrom="column">
              <wp:posOffset>3810</wp:posOffset>
            </wp:positionH>
            <wp:positionV relativeFrom="paragraph">
              <wp:posOffset>-5282565</wp:posOffset>
            </wp:positionV>
            <wp:extent cx="6122035" cy="5436870"/>
            <wp:effectExtent l="0" t="0" r="0" b="0"/>
            <wp:wrapNone/>
            <wp:docPr id="17" name="Imagen 17"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Escala de tiempo&#10;&#10;Descripción generada automáticamente"/>
                    <pic:cNvPicPr/>
                  </pic:nvPicPr>
                  <pic:blipFill>
                    <a:blip r:embed="rId29"/>
                    <a:stretch>
                      <a:fillRect/>
                    </a:stretch>
                  </pic:blipFill>
                  <pic:spPr>
                    <a:xfrm>
                      <a:off x="0" y="0"/>
                      <a:ext cx="6122035" cy="5436870"/>
                    </a:xfrm>
                    <a:prstGeom prst="rect">
                      <a:avLst/>
                    </a:prstGeom>
                  </pic:spPr>
                </pic:pic>
              </a:graphicData>
            </a:graphic>
          </wp:anchor>
        </w:drawing>
      </w:r>
    </w:p>
    <w:p w14:paraId="527659C0" w14:textId="215DEBF9" w:rsidR="00E9515F" w:rsidRDefault="00E9515F" w:rsidP="00405009"/>
    <w:p w14:paraId="2B328567" w14:textId="4C348101" w:rsidR="00E9515F" w:rsidRDefault="00E9515F" w:rsidP="00405009"/>
    <w:p w14:paraId="1545F33C" w14:textId="3790FF8B" w:rsidR="00E9515F" w:rsidRDefault="00E9515F" w:rsidP="00405009"/>
    <w:p w14:paraId="50A83A8E" w14:textId="60DB493A" w:rsidR="00E9515F" w:rsidRDefault="00E9515F" w:rsidP="00405009"/>
    <w:p w14:paraId="579528A2" w14:textId="1044C4A4" w:rsidR="00E9515F" w:rsidRDefault="00E9515F" w:rsidP="00405009"/>
    <w:p w14:paraId="39388FBC" w14:textId="6F0209C3" w:rsidR="00E9515F" w:rsidRDefault="00E9515F" w:rsidP="00405009"/>
    <w:p w14:paraId="3C3D82D7" w14:textId="1ED13578" w:rsidR="00804DD8" w:rsidRDefault="00804DD8" w:rsidP="00405009"/>
    <w:p w14:paraId="5AFCFB62" w14:textId="3644C0AF" w:rsidR="00804DD8" w:rsidRDefault="00804DD8" w:rsidP="00405009"/>
    <w:p w14:paraId="06A0CA80" w14:textId="77777777" w:rsidR="00804DD8" w:rsidRDefault="00804DD8" w:rsidP="00405009"/>
    <w:p w14:paraId="5CB5B4F3" w14:textId="3BBF1CA9" w:rsidR="00804DD8" w:rsidRDefault="00804DD8" w:rsidP="00804DD8">
      <w:pPr>
        <w:pStyle w:val="Ttulo5"/>
      </w:pPr>
      <w:proofErr w:type="spellStart"/>
      <w:r>
        <w:lastRenderedPageBreak/>
        <w:t>KPIs</w:t>
      </w:r>
      <w:proofErr w:type="spellEnd"/>
      <w:r>
        <w:t xml:space="preserve"> en campañas publicitarias</w:t>
      </w:r>
      <w:r>
        <w:t xml:space="preserve"> (</w:t>
      </w:r>
      <w:proofErr w:type="spellStart"/>
      <w:proofErr w:type="gramStart"/>
      <w:r>
        <w:t>fuente:seosalamanca</w:t>
      </w:r>
      <w:proofErr w:type="spellEnd"/>
      <w:proofErr w:type="gramEnd"/>
      <w:r>
        <w:t>)</w:t>
      </w:r>
      <w:r>
        <w:t>:</w:t>
      </w:r>
    </w:p>
    <w:p w14:paraId="749744DC" w14:textId="37E57192" w:rsidR="00804DD8" w:rsidRDefault="00804DD8" w:rsidP="00804DD8"/>
    <w:p w14:paraId="41B83782" w14:textId="7842CE05" w:rsidR="00804DD8" w:rsidRPr="00804DD8" w:rsidRDefault="00804DD8" w:rsidP="00804DD8">
      <w:r w:rsidRPr="00804DD8">
        <w:drawing>
          <wp:anchor distT="0" distB="0" distL="114300" distR="114300" simplePos="0" relativeHeight="251677750" behindDoc="0" locked="0" layoutInCell="1" allowOverlap="1" wp14:anchorId="57F5807D" wp14:editId="6FCB195C">
            <wp:simplePos x="0" y="0"/>
            <wp:positionH relativeFrom="column">
              <wp:posOffset>546735</wp:posOffset>
            </wp:positionH>
            <wp:positionV relativeFrom="paragraph">
              <wp:posOffset>5080</wp:posOffset>
            </wp:positionV>
            <wp:extent cx="5180965" cy="9040495"/>
            <wp:effectExtent l="0" t="0" r="635" b="8255"/>
            <wp:wrapNone/>
            <wp:docPr id="19" name="Imagen 19"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Escala de tiempo&#10;&#10;Descripción generada automáticamente"/>
                    <pic:cNvPicPr/>
                  </pic:nvPicPr>
                  <pic:blipFill>
                    <a:blip r:embed="rId30"/>
                    <a:stretch>
                      <a:fillRect/>
                    </a:stretch>
                  </pic:blipFill>
                  <pic:spPr>
                    <a:xfrm>
                      <a:off x="0" y="0"/>
                      <a:ext cx="5180965" cy="9040495"/>
                    </a:xfrm>
                    <a:prstGeom prst="rect">
                      <a:avLst/>
                    </a:prstGeom>
                  </pic:spPr>
                </pic:pic>
              </a:graphicData>
            </a:graphic>
          </wp:anchor>
        </w:drawing>
      </w:r>
    </w:p>
    <w:p w14:paraId="2CF68C5D" w14:textId="09738DE0" w:rsidR="00E9515F" w:rsidRDefault="00E9515F" w:rsidP="00405009"/>
    <w:p w14:paraId="311685CB" w14:textId="48179829" w:rsidR="00E9515F" w:rsidRDefault="00E9515F" w:rsidP="00405009"/>
    <w:p w14:paraId="4C352773" w14:textId="2E37365A" w:rsidR="00E9515F" w:rsidRDefault="00E9515F" w:rsidP="00405009"/>
    <w:p w14:paraId="172CF0CA" w14:textId="2E6B6BED" w:rsidR="00E9515F" w:rsidRDefault="00E9515F" w:rsidP="00405009"/>
    <w:p w14:paraId="4E2002E8" w14:textId="3D1C6023" w:rsidR="00E9515F" w:rsidRDefault="00E9515F" w:rsidP="00405009"/>
    <w:p w14:paraId="04A1011A" w14:textId="2FB3E284" w:rsidR="00E9515F" w:rsidRDefault="00E9515F" w:rsidP="00405009"/>
    <w:p w14:paraId="2305B1E7" w14:textId="2C86BD7E" w:rsidR="00E9515F" w:rsidRDefault="00E9515F" w:rsidP="00405009"/>
    <w:p w14:paraId="482044B1" w14:textId="68FD0CE0" w:rsidR="00E9515F" w:rsidRDefault="00E9515F" w:rsidP="00405009"/>
    <w:p w14:paraId="4EE3EF86" w14:textId="1968D514" w:rsidR="00804DD8" w:rsidRDefault="00804DD8" w:rsidP="00405009"/>
    <w:p w14:paraId="65C31B3B" w14:textId="08F8A4C4" w:rsidR="00804DD8" w:rsidRDefault="00804DD8" w:rsidP="00405009"/>
    <w:p w14:paraId="45D5B01F" w14:textId="31D26297" w:rsidR="00804DD8" w:rsidRDefault="00804DD8" w:rsidP="00405009"/>
    <w:p w14:paraId="6F1CFFB6" w14:textId="468AE68C" w:rsidR="00804DD8" w:rsidRDefault="00804DD8" w:rsidP="00405009"/>
    <w:p w14:paraId="59BB6565" w14:textId="052DBA0C" w:rsidR="00804DD8" w:rsidRDefault="00804DD8" w:rsidP="00405009"/>
    <w:p w14:paraId="4647167B" w14:textId="30364866" w:rsidR="00804DD8" w:rsidRDefault="00804DD8" w:rsidP="00405009"/>
    <w:p w14:paraId="2D84311F" w14:textId="435D315A" w:rsidR="00804DD8" w:rsidRDefault="00804DD8" w:rsidP="00405009"/>
    <w:p w14:paraId="693B2149" w14:textId="175403F7" w:rsidR="00804DD8" w:rsidRDefault="00804DD8" w:rsidP="00405009"/>
    <w:p w14:paraId="62762FB8" w14:textId="6B118F31" w:rsidR="00804DD8" w:rsidRDefault="00804DD8" w:rsidP="00405009"/>
    <w:p w14:paraId="1BAF337A" w14:textId="2B569FB8" w:rsidR="00804DD8" w:rsidRDefault="00804DD8" w:rsidP="00405009"/>
    <w:p w14:paraId="353A2BDD" w14:textId="13B184D8" w:rsidR="00804DD8" w:rsidRDefault="00804DD8" w:rsidP="00405009"/>
    <w:p w14:paraId="1C4217DB" w14:textId="2E99E7AE" w:rsidR="00804DD8" w:rsidRDefault="00804DD8" w:rsidP="00405009"/>
    <w:p w14:paraId="6159BDC0" w14:textId="4AD149CA" w:rsidR="00804DD8" w:rsidRDefault="00804DD8" w:rsidP="00405009"/>
    <w:p w14:paraId="5A089875" w14:textId="16CDA4B0" w:rsidR="00804DD8" w:rsidRDefault="00804DD8" w:rsidP="00405009"/>
    <w:p w14:paraId="6A33A1CB" w14:textId="59D2C8E1" w:rsidR="00804DD8" w:rsidRDefault="00804DD8" w:rsidP="00405009"/>
    <w:p w14:paraId="06713B4E" w14:textId="40FCD177" w:rsidR="00804DD8" w:rsidRDefault="00804DD8" w:rsidP="00405009"/>
    <w:p w14:paraId="3DFC8990" w14:textId="1C363028" w:rsidR="00804DD8" w:rsidRDefault="00804DD8" w:rsidP="00405009"/>
    <w:p w14:paraId="65E23603" w14:textId="323EF5DF" w:rsidR="00804DD8" w:rsidRDefault="00804DD8" w:rsidP="00405009"/>
    <w:p w14:paraId="346B2B41" w14:textId="0E671BC8" w:rsidR="00804DD8" w:rsidRDefault="00804DD8" w:rsidP="00405009"/>
    <w:p w14:paraId="24A17FDB" w14:textId="77777777" w:rsidR="00804DD8" w:rsidRDefault="00804DD8" w:rsidP="00405009"/>
    <w:p w14:paraId="02823FBA" w14:textId="59D36449" w:rsidR="00E9515F" w:rsidRDefault="00E9515F" w:rsidP="00405009"/>
    <w:p w14:paraId="7DFDC574" w14:textId="77777777" w:rsidR="00804DD8" w:rsidRDefault="00804DD8" w:rsidP="00D21D9F">
      <w:pPr>
        <w:pStyle w:val="Ttulo1"/>
      </w:pPr>
      <w:bookmarkStart w:id="8" w:name="_Toc115273313"/>
      <w:r>
        <w:lastRenderedPageBreak/>
        <w:t>2. COMPRA PROGRAMÁTICA Y RTB</w:t>
      </w:r>
      <w:bookmarkEnd w:id="8"/>
    </w:p>
    <w:p w14:paraId="0B8CEA94" w14:textId="77777777" w:rsidR="00804DD8" w:rsidRPr="00804DD8" w:rsidRDefault="00804DD8" w:rsidP="00804DD8">
      <w:pPr>
        <w:pStyle w:val="NormalWeb"/>
        <w:rPr>
          <w:rFonts w:asciiTheme="minorHAnsi" w:hAnsiTheme="minorHAnsi"/>
        </w:rPr>
      </w:pPr>
    </w:p>
    <w:p w14:paraId="380FF7EC" w14:textId="77777777" w:rsidR="00804DD8" w:rsidRPr="00804DD8" w:rsidRDefault="00804DD8" w:rsidP="00804DD8">
      <w:pPr>
        <w:pStyle w:val="NormalWeb"/>
        <w:jc w:val="both"/>
        <w:rPr>
          <w:rFonts w:asciiTheme="minorHAnsi" w:hAnsiTheme="minorHAnsi"/>
        </w:rPr>
      </w:pPr>
      <w:r w:rsidRPr="00804DD8">
        <w:rPr>
          <w:rFonts w:asciiTheme="minorHAnsi" w:hAnsiTheme="minorHAnsi"/>
        </w:rPr>
        <w:t xml:space="preserve">Dos conceptos marcan la actualidad en la gestión de la compra y venta de publicidad digital: compra </w:t>
      </w:r>
      <w:proofErr w:type="gramStart"/>
      <w:r w:rsidRPr="00804DD8">
        <w:rPr>
          <w:rStyle w:val="Textoennegrita"/>
          <w:rFonts w:asciiTheme="minorHAnsi" w:hAnsiTheme="minorHAnsi"/>
          <w:u w:val="single"/>
        </w:rPr>
        <w:t>PROGRAMÁTICA  y</w:t>
      </w:r>
      <w:proofErr w:type="gramEnd"/>
      <w:r w:rsidRPr="00804DD8">
        <w:rPr>
          <w:rStyle w:val="Textoennegrita"/>
          <w:rFonts w:asciiTheme="minorHAnsi" w:hAnsiTheme="minorHAnsi"/>
          <w:u w:val="single"/>
        </w:rPr>
        <w:t xml:space="preserve"> RTB</w:t>
      </w:r>
      <w:r w:rsidRPr="00804DD8">
        <w:rPr>
          <w:rFonts w:asciiTheme="minorHAnsi" w:hAnsiTheme="minorHAnsi"/>
        </w:rPr>
        <w:t xml:space="preserve"> (Real Time </w:t>
      </w:r>
      <w:proofErr w:type="spellStart"/>
      <w:r w:rsidRPr="00804DD8">
        <w:rPr>
          <w:rFonts w:asciiTheme="minorHAnsi" w:hAnsiTheme="minorHAnsi"/>
        </w:rPr>
        <w:t>Bidding</w:t>
      </w:r>
      <w:proofErr w:type="spellEnd"/>
      <w:r w:rsidRPr="00804DD8">
        <w:rPr>
          <w:rFonts w:asciiTheme="minorHAnsi" w:hAnsiTheme="minorHAnsi"/>
        </w:rPr>
        <w:t xml:space="preserve"> - Subasta en Tiempo Real). Veamos cómo definía estos términos la </w:t>
      </w:r>
      <w:proofErr w:type="spellStart"/>
      <w:r w:rsidRPr="00804DD8">
        <w:rPr>
          <w:rFonts w:asciiTheme="minorHAnsi" w:hAnsiTheme="minorHAnsi"/>
        </w:rPr>
        <w:t>IABPedia</w:t>
      </w:r>
      <w:proofErr w:type="spellEnd"/>
      <w:r w:rsidRPr="00804DD8">
        <w:rPr>
          <w:rFonts w:asciiTheme="minorHAnsi" w:hAnsiTheme="minorHAnsi"/>
        </w:rPr>
        <w:t>:</w:t>
      </w:r>
    </w:p>
    <w:p w14:paraId="57A6EF80" w14:textId="77777777" w:rsidR="00804DD8" w:rsidRPr="00804DD8" w:rsidRDefault="00804DD8" w:rsidP="00804DD8">
      <w:pPr>
        <w:pStyle w:val="NormalWeb"/>
        <w:jc w:val="both"/>
        <w:rPr>
          <w:rFonts w:asciiTheme="minorHAnsi" w:hAnsiTheme="minorHAnsi"/>
        </w:rPr>
      </w:pPr>
    </w:p>
    <w:p w14:paraId="3A3EE861" w14:textId="77777777" w:rsidR="00804DD8" w:rsidRPr="00804DD8" w:rsidRDefault="00804DD8" w:rsidP="00804DD8">
      <w:pPr>
        <w:pStyle w:val="Ttulo5"/>
        <w:rPr>
          <w:rFonts w:asciiTheme="minorHAnsi" w:hAnsiTheme="minorHAnsi"/>
        </w:rPr>
      </w:pPr>
      <w:r w:rsidRPr="00804DD8">
        <w:rPr>
          <w:rFonts w:asciiTheme="minorHAnsi" w:hAnsiTheme="minorHAnsi"/>
        </w:rPr>
        <w:t>COMPRA PROGRAMÁTICA. </w:t>
      </w:r>
    </w:p>
    <w:p w14:paraId="1A6593C7" w14:textId="73D33EEF" w:rsidR="00804DD8" w:rsidRPr="00804DD8" w:rsidRDefault="00804DD8" w:rsidP="00804DD8">
      <w:pPr>
        <w:pStyle w:val="NormalWeb"/>
        <w:jc w:val="both"/>
        <w:rPr>
          <w:rFonts w:asciiTheme="minorHAnsi" w:hAnsiTheme="minorHAnsi"/>
        </w:rPr>
      </w:pPr>
      <w:r w:rsidRPr="00804DD8">
        <w:rPr>
          <w:rFonts w:asciiTheme="minorHAnsi" w:hAnsiTheme="minorHAnsi"/>
        </w:rPr>
        <w:t xml:space="preserve">Traducción directa de la expresión PROGRAMMATIC BUYING. La acepción más adecuada para el término sería la de COMPRA </w:t>
      </w:r>
      <w:r w:rsidRPr="00804DD8">
        <w:rPr>
          <w:rFonts w:asciiTheme="minorHAnsi" w:hAnsiTheme="minorHAnsi"/>
        </w:rPr>
        <w:t>PROGRAMADA atendiendo</w:t>
      </w:r>
      <w:r w:rsidRPr="00804DD8">
        <w:rPr>
          <w:rFonts w:asciiTheme="minorHAnsi" w:hAnsiTheme="minorHAnsi"/>
        </w:rPr>
        <w:t xml:space="preserve"> a la capacidad de ejecución que encierra el término cuya acepción más adecuada según el Diccionario de la RAE es la 6ª: “Optimar el valor de una función de muchas variables cuyos valores extremos son conocidos.” Ambas acepciones hacen referencia </w:t>
      </w:r>
      <w:proofErr w:type="gramStart"/>
      <w:r w:rsidRPr="00804DD8">
        <w:rPr>
          <w:rFonts w:asciiTheme="minorHAnsi" w:hAnsiTheme="minorHAnsi"/>
        </w:rPr>
        <w:t>a  la</w:t>
      </w:r>
      <w:proofErr w:type="gramEnd"/>
      <w:r w:rsidRPr="00804DD8">
        <w:rPr>
          <w:rFonts w:asciiTheme="minorHAnsi" w:hAnsiTheme="minorHAnsi"/>
        </w:rPr>
        <w:t xml:space="preserve"> ejecución de la compra de medios online mediante pujas u ofertas estables a través de tecnologías basadas en algoritmos que definen los términos de la demanda y son capaces de ejecutar la compra más adecuada a los objetivos de campaña, definidos en términos de perfiles, precio, valor o cualquier otro parámetro fijado e identificado por el comprador y cuya ejecución se realiza en tiempo real.  </w:t>
      </w:r>
    </w:p>
    <w:p w14:paraId="45E2F828" w14:textId="77777777" w:rsidR="00804DD8" w:rsidRPr="00804DD8" w:rsidRDefault="00804DD8" w:rsidP="00804DD8">
      <w:pPr>
        <w:pStyle w:val="Ttulo5"/>
        <w:rPr>
          <w:rFonts w:asciiTheme="minorHAnsi" w:hAnsiTheme="minorHAnsi"/>
        </w:rPr>
      </w:pPr>
      <w:r w:rsidRPr="00804DD8">
        <w:rPr>
          <w:rFonts w:asciiTheme="minorHAnsi" w:hAnsiTheme="minorHAnsi"/>
        </w:rPr>
        <w:t xml:space="preserve">RTB (Real Time </w:t>
      </w:r>
      <w:proofErr w:type="spellStart"/>
      <w:r w:rsidRPr="00804DD8">
        <w:rPr>
          <w:rFonts w:asciiTheme="minorHAnsi" w:hAnsiTheme="minorHAnsi"/>
        </w:rPr>
        <w:t>Bidding</w:t>
      </w:r>
      <w:proofErr w:type="spellEnd"/>
      <w:r w:rsidRPr="00804DD8">
        <w:rPr>
          <w:rFonts w:asciiTheme="minorHAnsi" w:hAnsiTheme="minorHAnsi"/>
        </w:rPr>
        <w:t>) SUBASTA EN TIEMPO REAL </w:t>
      </w:r>
    </w:p>
    <w:p w14:paraId="2F56FF95" w14:textId="77777777" w:rsidR="00804DD8" w:rsidRPr="00804DD8" w:rsidRDefault="00804DD8" w:rsidP="00804DD8">
      <w:pPr>
        <w:pStyle w:val="NormalWeb"/>
        <w:jc w:val="both"/>
        <w:rPr>
          <w:rFonts w:asciiTheme="minorHAnsi" w:hAnsiTheme="minorHAnsi"/>
        </w:rPr>
      </w:pPr>
      <w:r w:rsidRPr="00804DD8">
        <w:rPr>
          <w:rFonts w:asciiTheme="minorHAnsi" w:hAnsiTheme="minorHAnsi"/>
        </w:rPr>
        <w:t xml:space="preserve">Se refiere al sistema de adjudicación de impresiones a un determinado comprador tras analizar la totalidad de las ofertas registradas en el sistema por esa misma impresión. El valor que cada comprador otorga a la impresión viene determinado por el reconocimiento del perfil del usuario que va a recibir la publicidad y por el que el comprador ha hecho una determinada puja. El sistema otorga la impresión al comprador cuya puja es más alta y todo el proceso se realiza en tiempo real: desde que la impresión es solicitada hasta la entrega al usuario con la publicidad ya incluida no se invierten más de 100 milisegundos.   </w:t>
      </w:r>
    </w:p>
    <w:p w14:paraId="3797C3EE" w14:textId="77777777" w:rsidR="00804DD8" w:rsidRPr="00804DD8" w:rsidRDefault="00804DD8" w:rsidP="00804DD8">
      <w:pPr>
        <w:pStyle w:val="NormalWeb"/>
        <w:jc w:val="both"/>
        <w:rPr>
          <w:rFonts w:asciiTheme="minorHAnsi" w:hAnsiTheme="minorHAnsi"/>
        </w:rPr>
      </w:pPr>
    </w:p>
    <w:p w14:paraId="54446244" w14:textId="77777777" w:rsidR="00804DD8" w:rsidRPr="00804DD8" w:rsidRDefault="00804DD8" w:rsidP="00804DD8">
      <w:pPr>
        <w:pStyle w:val="NormalWeb"/>
        <w:jc w:val="both"/>
        <w:rPr>
          <w:rFonts w:asciiTheme="minorHAnsi" w:hAnsiTheme="minorHAnsi"/>
        </w:rPr>
      </w:pPr>
    </w:p>
    <w:p w14:paraId="5E7ABE9E" w14:textId="0A224619" w:rsidR="00804DD8" w:rsidRDefault="00804DD8" w:rsidP="00804DD8">
      <w:r w:rsidRPr="00804DD8">
        <w:t xml:space="preserve">En 2021 se ha publicado una nueva edición del </w:t>
      </w:r>
      <w:r w:rsidRPr="00804DD8">
        <w:rPr>
          <w:rStyle w:val="Textoennegrita"/>
          <w:u w:val="single"/>
        </w:rPr>
        <w:t>"</w:t>
      </w:r>
      <w:hyperlink r:id="rId31" w:tgtFrame="_blank" w:history="1">
        <w:r w:rsidRPr="00804DD8">
          <w:rPr>
            <w:rStyle w:val="Hipervnculo"/>
            <w:b/>
            <w:bCs/>
          </w:rPr>
          <w:t>Libro Blanco de la Publicidad Programática (</w:t>
        </w:r>
        <w:proofErr w:type="spellStart"/>
        <w:r w:rsidRPr="00804DD8">
          <w:rPr>
            <w:rStyle w:val="Hipervnculo"/>
            <w:b/>
            <w:bCs/>
          </w:rPr>
          <w:t>IABSpain</w:t>
        </w:r>
        <w:proofErr w:type="spellEnd"/>
        <w:r w:rsidRPr="00804DD8">
          <w:rPr>
            <w:rStyle w:val="Hipervnculo"/>
            <w:b/>
            <w:bCs/>
          </w:rPr>
          <w:t>)</w:t>
        </w:r>
      </w:hyperlink>
      <w:r w:rsidRPr="00804DD8">
        <w:rPr>
          <w:rStyle w:val="Textoennegrita"/>
          <w:u w:val="single"/>
        </w:rPr>
        <w:t>"</w:t>
      </w:r>
      <w:r w:rsidRPr="00804DD8">
        <w:rPr>
          <w:rStyle w:val="Textoennegrita"/>
        </w:rPr>
        <w:t xml:space="preserve">.  </w:t>
      </w:r>
      <w:r w:rsidRPr="00804DD8">
        <w:t>Es el documento más actual que podemos encontrar en cuanto a este tipo de fórmula publicitaria. Resulta de gran interés, no solo porque contempla toda la estructura de la Publicidad Programática, sino porque establece tendencias de futuro, especialmente con relación a la aplicación de la inteligencia artificial.</w:t>
      </w:r>
    </w:p>
    <w:p w14:paraId="5FE7D684" w14:textId="5C1D70F3" w:rsidR="00804DD8" w:rsidRDefault="00804DD8" w:rsidP="00804DD8"/>
    <w:p w14:paraId="708302CD" w14:textId="6D0F5B38" w:rsidR="00804DD8" w:rsidRDefault="00804DD8" w:rsidP="00804DD8"/>
    <w:p w14:paraId="012B7127" w14:textId="7AA097BE" w:rsidR="00804DD8" w:rsidRDefault="00804DD8" w:rsidP="00804DD8"/>
    <w:p w14:paraId="7DEA452A" w14:textId="1F6C4C47" w:rsidR="00804DD8" w:rsidRDefault="00804DD8" w:rsidP="00804DD8"/>
    <w:p w14:paraId="18B7088D" w14:textId="40CFCB03" w:rsidR="00804DD8" w:rsidRDefault="00804DD8" w:rsidP="00804DD8"/>
    <w:p w14:paraId="7EABF7FF" w14:textId="555CAD00" w:rsidR="00804DD8" w:rsidRDefault="00804DD8" w:rsidP="00804DD8"/>
    <w:p w14:paraId="472099D3" w14:textId="5F65CE1C" w:rsidR="00804DD8" w:rsidRDefault="00804DD8" w:rsidP="00804DD8">
      <w:r>
        <w:rPr>
          <w:noProof/>
        </w:rPr>
        <w:drawing>
          <wp:anchor distT="0" distB="0" distL="114300" distR="114300" simplePos="0" relativeHeight="251678774" behindDoc="0" locked="0" layoutInCell="1" allowOverlap="1" wp14:anchorId="366D0033" wp14:editId="3F407699">
            <wp:simplePos x="0" y="0"/>
            <wp:positionH relativeFrom="column">
              <wp:posOffset>99060</wp:posOffset>
            </wp:positionH>
            <wp:positionV relativeFrom="paragraph">
              <wp:posOffset>262255</wp:posOffset>
            </wp:positionV>
            <wp:extent cx="6122035" cy="4264025"/>
            <wp:effectExtent l="0" t="0" r="0" b="3175"/>
            <wp:wrapNone/>
            <wp:docPr id="20" name="Imagen 20" descr="Imagen que contiene Sitio web&#10;&#10;Descripción generada automáticament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Sitio web&#10;&#10;Descripción generada automáticamente">
                      <a:hlinkClick r:id="rId32"/>
                    </pic:cNvPr>
                    <pic:cNvPicPr/>
                  </pic:nvPicPr>
                  <pic:blipFill>
                    <a:blip r:embed="rId33"/>
                    <a:stretch>
                      <a:fillRect/>
                    </a:stretch>
                  </pic:blipFill>
                  <pic:spPr>
                    <a:xfrm>
                      <a:off x="0" y="0"/>
                      <a:ext cx="6122035" cy="4264025"/>
                    </a:xfrm>
                    <a:prstGeom prst="rect">
                      <a:avLst/>
                    </a:prstGeom>
                  </pic:spPr>
                </pic:pic>
              </a:graphicData>
            </a:graphic>
          </wp:anchor>
        </w:drawing>
      </w:r>
    </w:p>
    <w:p w14:paraId="253705DA" w14:textId="77777777" w:rsidR="00804DD8" w:rsidRPr="00804DD8" w:rsidRDefault="00804DD8" w:rsidP="00804DD8"/>
    <w:p w14:paraId="1DBB3AB0" w14:textId="6BA56096" w:rsidR="00E9515F" w:rsidRDefault="00E9515F" w:rsidP="00405009"/>
    <w:p w14:paraId="42774F9B" w14:textId="7635C38C" w:rsidR="00804DD8" w:rsidRDefault="00804DD8" w:rsidP="00405009"/>
    <w:p w14:paraId="079BD4B0" w14:textId="003B1D1D" w:rsidR="00804DD8" w:rsidRDefault="00804DD8" w:rsidP="00405009"/>
    <w:p w14:paraId="76D88559" w14:textId="6B80A0CA" w:rsidR="00804DD8" w:rsidRDefault="00804DD8" w:rsidP="00405009"/>
    <w:p w14:paraId="40A55E8B" w14:textId="2328C966" w:rsidR="00804DD8" w:rsidRDefault="00804DD8" w:rsidP="00405009"/>
    <w:p w14:paraId="6EC30BCB" w14:textId="4BA85E5C" w:rsidR="00804DD8" w:rsidRDefault="00804DD8" w:rsidP="00405009"/>
    <w:p w14:paraId="1538D3C1" w14:textId="40204EE8" w:rsidR="00804DD8" w:rsidRDefault="00804DD8" w:rsidP="00405009"/>
    <w:p w14:paraId="327FF22C" w14:textId="717A5E4B" w:rsidR="00804DD8" w:rsidRDefault="00804DD8" w:rsidP="00405009"/>
    <w:p w14:paraId="7E805B0E" w14:textId="1D321303" w:rsidR="00804DD8" w:rsidRDefault="00804DD8" w:rsidP="00405009"/>
    <w:p w14:paraId="2510155C" w14:textId="751037E5" w:rsidR="00804DD8" w:rsidRDefault="00804DD8" w:rsidP="00405009"/>
    <w:p w14:paraId="0A3D455B" w14:textId="6B9A5C98" w:rsidR="00804DD8" w:rsidRDefault="00804DD8" w:rsidP="00405009"/>
    <w:p w14:paraId="1BDF1753" w14:textId="588E9867" w:rsidR="00804DD8" w:rsidRDefault="00804DD8" w:rsidP="00405009"/>
    <w:p w14:paraId="71798BAB" w14:textId="5EF020AC" w:rsidR="00804DD8" w:rsidRDefault="00804DD8" w:rsidP="00405009"/>
    <w:p w14:paraId="3D224292" w14:textId="6660BDF1" w:rsidR="00804DD8" w:rsidRDefault="00804DD8" w:rsidP="00405009"/>
    <w:p w14:paraId="2863BDC3" w14:textId="1573BB4F" w:rsidR="00804DD8" w:rsidRDefault="00804DD8" w:rsidP="00405009"/>
    <w:p w14:paraId="13E57488" w14:textId="64B44D09" w:rsidR="00804DD8" w:rsidRDefault="00804DD8" w:rsidP="00405009"/>
    <w:p w14:paraId="73FC44FB" w14:textId="2FEF54E9" w:rsidR="00804DD8" w:rsidRDefault="00804DD8" w:rsidP="00405009"/>
    <w:p w14:paraId="77771050" w14:textId="321C99D3" w:rsidR="00804DD8" w:rsidRDefault="00804DD8" w:rsidP="00804DD8">
      <w:pPr>
        <w:spacing w:before="0" w:after="0" w:line="240" w:lineRule="auto"/>
        <w:jc w:val="left"/>
      </w:pPr>
      <w:r>
        <w:t xml:space="preserve">A </w:t>
      </w:r>
      <w:r w:rsidR="00D21D9F">
        <w:t>continuación,</w:t>
      </w:r>
      <w:r>
        <w:t xml:space="preserve"> dispones de un extracto de cómo establece el documento los siguientes FACTORES en el proceso de compraventa programática:</w:t>
      </w:r>
    </w:p>
    <w:p w14:paraId="2DB9D4D6" w14:textId="77777777" w:rsidR="00804DD8" w:rsidRDefault="00804DD8" w:rsidP="00804DD8"/>
    <w:p w14:paraId="4D26CE50" w14:textId="77777777" w:rsidR="00804DD8" w:rsidRDefault="00804DD8" w:rsidP="00804DD8"/>
    <w:p w14:paraId="64C5B238" w14:textId="77777777" w:rsidR="00804DD8" w:rsidRDefault="00804DD8" w:rsidP="00804DD8">
      <w:pPr>
        <w:pStyle w:val="Ttulo5"/>
      </w:pPr>
      <w:r>
        <w:rPr>
          <w:b/>
          <w:bCs/>
        </w:rPr>
        <w:t>EL USUARIO</w:t>
      </w:r>
    </w:p>
    <w:p w14:paraId="0F530269" w14:textId="77777777" w:rsidR="00804DD8" w:rsidRPr="00804DD8" w:rsidRDefault="00804DD8" w:rsidP="00804DD8">
      <w:pPr>
        <w:pStyle w:val="NormalWeb"/>
        <w:jc w:val="both"/>
        <w:rPr>
          <w:rFonts w:asciiTheme="minorHAnsi" w:hAnsiTheme="minorHAnsi"/>
        </w:rPr>
      </w:pPr>
      <w:r w:rsidRPr="00804DD8">
        <w:rPr>
          <w:rFonts w:asciiTheme="minorHAnsi" w:hAnsiTheme="minorHAnsi"/>
        </w:rPr>
        <w:t>El usuario o la audiencia será cualquier visitante de una web o aplicación. El proceso de la programática comienza cuando un usuario visita un medio que dispone de espacios de publicidad.</w:t>
      </w:r>
    </w:p>
    <w:p w14:paraId="7E90377A" w14:textId="77777777" w:rsidR="00804DD8" w:rsidRPr="00D21D9F" w:rsidRDefault="00804DD8" w:rsidP="00804DD8">
      <w:pPr>
        <w:rPr>
          <w:b/>
          <w:bCs/>
        </w:rPr>
      </w:pPr>
    </w:p>
    <w:p w14:paraId="7DAD5281" w14:textId="77777777" w:rsidR="00804DD8" w:rsidRPr="00D21D9F" w:rsidRDefault="00804DD8" w:rsidP="00804DD8">
      <w:pPr>
        <w:pStyle w:val="Ttulo5"/>
        <w:rPr>
          <w:b/>
          <w:bCs/>
        </w:rPr>
      </w:pPr>
      <w:r w:rsidRPr="00D21D9F">
        <w:rPr>
          <w:b/>
          <w:bCs/>
        </w:rPr>
        <w:t>AGENTES COMPRADORES</w:t>
      </w:r>
    </w:p>
    <w:p w14:paraId="7D43238F" w14:textId="77777777" w:rsidR="00804DD8" w:rsidRDefault="00804DD8" w:rsidP="00804DD8">
      <w:pPr>
        <w:pStyle w:val="Ttulo5"/>
      </w:pPr>
    </w:p>
    <w:p w14:paraId="13B8192B" w14:textId="77777777" w:rsidR="00804DD8" w:rsidRDefault="00804DD8" w:rsidP="00804DD8">
      <w:r>
        <w:rPr>
          <w:u w:val="single"/>
        </w:rPr>
        <w:t>A.- ANUNCIANTE:</w:t>
      </w:r>
    </w:p>
    <w:p w14:paraId="18AA2F9C" w14:textId="77777777" w:rsidR="00804DD8" w:rsidRDefault="00804DD8" w:rsidP="00804DD8">
      <w:r>
        <w:t xml:space="preserve">El anunciante, también conocido como </w:t>
      </w:r>
      <w:proofErr w:type="spellStart"/>
      <w:r>
        <w:t>Buyer</w:t>
      </w:r>
      <w:proofErr w:type="spellEnd"/>
      <w:r>
        <w:t xml:space="preserve"> o </w:t>
      </w:r>
      <w:proofErr w:type="spellStart"/>
      <w:r>
        <w:t>Advertiser</w:t>
      </w:r>
      <w:proofErr w:type="spellEnd"/>
      <w:r>
        <w:t xml:space="preserve">, es la persona, empresa o institución interesada en la difusión de la publicidad de su negocio, servicio o producto en los medios. Para cada campaña publicitaria, el anunciante define el público objetivo, el presupuesto, la duración y el mensaje </w:t>
      </w:r>
      <w:r>
        <w:lastRenderedPageBreak/>
        <w:t xml:space="preserve">que quiere transmitir, ajustado todo a sus necesidades. La compra programática permite al anunciante alcanzar de manera más precisa a su público objetivo gracias a las posibilidades de segmentación que ésta ofrece. Su intervención puede ser a través de una agencia de medios o de forma directa tratando con los </w:t>
      </w:r>
      <w:proofErr w:type="spellStart"/>
      <w:r>
        <w:t>SSPs</w:t>
      </w:r>
      <w:proofErr w:type="spellEnd"/>
      <w:r>
        <w:t xml:space="preserve"> (</w:t>
      </w:r>
      <w:proofErr w:type="spellStart"/>
      <w:r>
        <w:t>Supply</w:t>
      </w:r>
      <w:proofErr w:type="spellEnd"/>
      <w:r>
        <w:t xml:space="preserve"> </w:t>
      </w:r>
      <w:proofErr w:type="spellStart"/>
      <w:r>
        <w:t>Side</w:t>
      </w:r>
      <w:proofErr w:type="spellEnd"/>
      <w:r>
        <w:t xml:space="preserve"> </w:t>
      </w:r>
      <w:proofErr w:type="spellStart"/>
      <w:r>
        <w:t>Platform</w:t>
      </w:r>
      <w:proofErr w:type="spellEnd"/>
      <w:r>
        <w:t>) o soportes directamente.</w:t>
      </w:r>
    </w:p>
    <w:p w14:paraId="53F134DC" w14:textId="77777777" w:rsidR="00804DD8" w:rsidRDefault="00804DD8" w:rsidP="00804DD8"/>
    <w:p w14:paraId="6785B6CF" w14:textId="77777777" w:rsidR="00804DD8" w:rsidRDefault="00804DD8" w:rsidP="00804DD8"/>
    <w:p w14:paraId="0FC309B4" w14:textId="77777777" w:rsidR="00804DD8" w:rsidRDefault="00804DD8" w:rsidP="00804DD8">
      <w:r>
        <w:rPr>
          <w:u w:val="single"/>
        </w:rPr>
        <w:t>B.- AGENCIAS</w:t>
      </w:r>
    </w:p>
    <w:p w14:paraId="50637B20" w14:textId="77777777" w:rsidR="00804DD8" w:rsidRDefault="00804DD8" w:rsidP="00804DD8">
      <w:r>
        <w:t>La agencia de medios es el agente experto en la planificación y compra de espacios publicitarios y que, como experto en marketing digital, pone a disposición de sus anunciantes su conocimiento y</w:t>
      </w:r>
      <w:r>
        <w:br/>
        <w:t>experiencia para conseguir los objetivos de cada campaña. Intermedian en la compra del tráfico para los anunciantes, siendo los responsables de la consecución de los objetivos esperados por sus</w:t>
      </w:r>
      <w:r>
        <w:br/>
        <w:t>clientes finales, bien sea resultados de branding o de performance. Ellos disponen de los presupuestos de los anunciantes para ser invertidos del modo que consideren más oportunos para el éxito de la campaña.</w:t>
      </w:r>
    </w:p>
    <w:p w14:paraId="48580473" w14:textId="13775391" w:rsidR="00804DD8" w:rsidRDefault="00804DD8" w:rsidP="00804DD8">
      <w:r>
        <w:br/>
      </w:r>
      <w:r>
        <w:rPr>
          <w:u w:val="single"/>
        </w:rPr>
        <w:t>C.- TRADING DESK</w:t>
      </w:r>
    </w:p>
    <w:p w14:paraId="73AF833F" w14:textId="77777777" w:rsidR="00804DD8" w:rsidRDefault="00804DD8" w:rsidP="00804DD8"/>
    <w:p w14:paraId="2F4AEF10" w14:textId="434DA14C" w:rsidR="00804DD8" w:rsidRDefault="00804DD8" w:rsidP="00804DD8">
      <w:r>
        <w:t>Es el equipo técnico de personas que activan, gestionan y optimizan las campañas de programática de sus distintos anunciantes mediante diferentes plataformas tecnológicas de optimización de la compra,</w:t>
      </w:r>
      <w:r>
        <w:t xml:space="preserve"> </w:t>
      </w:r>
      <w:r>
        <w:t xml:space="preserve">denominados </w:t>
      </w:r>
      <w:proofErr w:type="spellStart"/>
      <w:r>
        <w:t>DSPs</w:t>
      </w:r>
      <w:proofErr w:type="spellEnd"/>
      <w:r>
        <w:t xml:space="preserve"> (</w:t>
      </w:r>
      <w:proofErr w:type="spellStart"/>
      <w:r>
        <w:t>Demand</w:t>
      </w:r>
      <w:proofErr w:type="spellEnd"/>
      <w:r>
        <w:t xml:space="preserve"> </w:t>
      </w:r>
      <w:proofErr w:type="spellStart"/>
      <w:r>
        <w:t>side</w:t>
      </w:r>
      <w:proofErr w:type="spellEnd"/>
      <w:r>
        <w:t xml:space="preserve"> </w:t>
      </w:r>
      <w:proofErr w:type="spellStart"/>
      <w:r>
        <w:t>platform</w:t>
      </w:r>
      <w:proofErr w:type="spellEnd"/>
      <w:r>
        <w:t xml:space="preserve">). El equipo de trading o los </w:t>
      </w:r>
      <w:proofErr w:type="spellStart"/>
      <w:r>
        <w:t>traders</w:t>
      </w:r>
      <w:proofErr w:type="spellEnd"/>
      <w:r>
        <w:t xml:space="preserve"> pueden formar parte de la agencia de medios, estar integrados en el equipo de marketing del anunciante o ser</w:t>
      </w:r>
      <w:r>
        <w:t xml:space="preserve"> </w:t>
      </w:r>
      <w:r>
        <w:t>compañías</w:t>
      </w:r>
      <w:r>
        <w:t xml:space="preserve"> </w:t>
      </w:r>
      <w:r>
        <w:t xml:space="preserve">independientes. Generalmente el trading </w:t>
      </w:r>
      <w:proofErr w:type="spellStart"/>
      <w:r>
        <w:t>desk</w:t>
      </w:r>
      <w:proofErr w:type="spellEnd"/>
      <w:r>
        <w:t xml:space="preserve"> aporta inteligencia a la compra</w:t>
      </w:r>
      <w:r>
        <w:t xml:space="preserve"> p</w:t>
      </w:r>
      <w:r>
        <w:t>rogramática de espacios aplicando la estrategia y la segmentación más conveniente para comprar impresiones del modo más eficiente para los objetivos de sus clientes/anunciantes.</w:t>
      </w:r>
    </w:p>
    <w:p w14:paraId="68C2174B" w14:textId="77777777" w:rsidR="00804DD8" w:rsidRDefault="00804DD8" w:rsidP="00804DD8"/>
    <w:p w14:paraId="79049A52" w14:textId="77777777" w:rsidR="00804DD8" w:rsidRDefault="00804DD8" w:rsidP="00804DD8">
      <w:r>
        <w:rPr>
          <w:u w:val="single"/>
        </w:rPr>
        <w:t>D.- DSP</w:t>
      </w:r>
    </w:p>
    <w:p w14:paraId="40A12237" w14:textId="15B4BDB6" w:rsidR="00804DD8" w:rsidRDefault="00804DD8" w:rsidP="00804DD8">
      <w:r>
        <w:t xml:space="preserve">Las siglas hacen referencia al término </w:t>
      </w:r>
      <w:proofErr w:type="spellStart"/>
      <w:r>
        <w:t>Demand</w:t>
      </w:r>
      <w:proofErr w:type="spellEnd"/>
      <w:r>
        <w:t xml:space="preserve"> </w:t>
      </w:r>
      <w:proofErr w:type="spellStart"/>
      <w:r>
        <w:t>Side</w:t>
      </w:r>
      <w:proofErr w:type="spellEnd"/>
      <w:r>
        <w:t xml:space="preserve"> </w:t>
      </w:r>
      <w:proofErr w:type="spellStart"/>
      <w:r>
        <w:t>Platform</w:t>
      </w:r>
      <w:proofErr w:type="spellEnd"/>
      <w:r>
        <w:t xml:space="preserve"> en inglés. Un DSP es una tecnología que permite a anunciantes y/o agencias de medios comprar inventario o espacios publicitarios, en diferentes</w:t>
      </w:r>
      <w:r>
        <w:t xml:space="preserve"> </w:t>
      </w:r>
      <w:r>
        <w:t xml:space="preserve">ad </w:t>
      </w:r>
      <w:proofErr w:type="spellStart"/>
      <w:r>
        <w:t>exchanges</w:t>
      </w:r>
      <w:proofErr w:type="spellEnd"/>
      <w:r>
        <w:t xml:space="preserve"> bajo un modelo de subastas a tiempo real. Los </w:t>
      </w:r>
      <w:proofErr w:type="spellStart"/>
      <w:r>
        <w:t>DSPs</w:t>
      </w:r>
      <w:proofErr w:type="spellEnd"/>
      <w:r>
        <w:t xml:space="preserve">, también conocidos como </w:t>
      </w:r>
      <w:proofErr w:type="spellStart"/>
      <w:r>
        <w:t>bidders</w:t>
      </w:r>
      <w:proofErr w:type="spellEnd"/>
      <w:r>
        <w:t>, pujan por el inventario disponible en función de la segmentación indicada en la configuración de campaña (fechas, dispositivos, localizaciones, dominios, audiencias, etc.),</w:t>
      </w:r>
    </w:p>
    <w:p w14:paraId="00AA7D83" w14:textId="77777777" w:rsidR="00804DD8" w:rsidRDefault="00804DD8" w:rsidP="00804DD8"/>
    <w:p w14:paraId="279DC2CA" w14:textId="77777777" w:rsidR="00804DD8" w:rsidRDefault="00804DD8" w:rsidP="00804DD8"/>
    <w:p w14:paraId="6A467BB3" w14:textId="77777777" w:rsidR="00804DD8" w:rsidRDefault="00804DD8" w:rsidP="00804DD8">
      <w:pPr>
        <w:pStyle w:val="Ttulo5"/>
      </w:pPr>
      <w:r>
        <w:rPr>
          <w:b/>
          <w:bCs/>
        </w:rPr>
        <w:t>AGENTES VENDEDORES</w:t>
      </w:r>
    </w:p>
    <w:p w14:paraId="2D046FD6" w14:textId="77777777" w:rsidR="00804DD8" w:rsidRDefault="00804DD8" w:rsidP="00804DD8"/>
    <w:p w14:paraId="1E4332D2" w14:textId="77777777" w:rsidR="00804DD8" w:rsidRDefault="00804DD8" w:rsidP="00804DD8">
      <w:pPr>
        <w:spacing w:after="240"/>
      </w:pPr>
      <w:r>
        <w:rPr>
          <w:u w:val="single"/>
        </w:rPr>
        <w:t>A.- SOPORTES:</w:t>
      </w:r>
    </w:p>
    <w:p w14:paraId="1301601C" w14:textId="77777777" w:rsidR="00804DD8" w:rsidRDefault="00804DD8" w:rsidP="00804DD8">
      <w:pPr>
        <w:numPr>
          <w:ilvl w:val="0"/>
          <w:numId w:val="44"/>
        </w:numPr>
        <w:spacing w:before="100" w:beforeAutospacing="1" w:after="100" w:afterAutospacing="1" w:line="240" w:lineRule="auto"/>
      </w:pPr>
      <w:r>
        <w:rPr>
          <w:rStyle w:val="Textoennegrita"/>
        </w:rPr>
        <w:t xml:space="preserve">Publishers y </w:t>
      </w:r>
      <w:proofErr w:type="spellStart"/>
      <w:r>
        <w:rPr>
          <w:rStyle w:val="Textoennegrita"/>
        </w:rPr>
        <w:t>networks</w:t>
      </w:r>
      <w:proofErr w:type="spellEnd"/>
      <w:r>
        <w:t xml:space="preserve"> publicitarias integran y ponen a disposición su inventario y formatos a través de plataformas de venta llamadas SSP (</w:t>
      </w:r>
      <w:proofErr w:type="spellStart"/>
      <w:r>
        <w:t>Supply</w:t>
      </w:r>
      <w:proofErr w:type="spellEnd"/>
      <w:r>
        <w:t xml:space="preserve"> </w:t>
      </w:r>
      <w:proofErr w:type="spellStart"/>
      <w:r>
        <w:t>Side</w:t>
      </w:r>
      <w:proofErr w:type="spellEnd"/>
      <w:r>
        <w:t xml:space="preserve"> </w:t>
      </w:r>
      <w:proofErr w:type="spellStart"/>
      <w:r>
        <w:t>Platforms</w:t>
      </w:r>
      <w:proofErr w:type="spellEnd"/>
      <w:r>
        <w:t>).</w:t>
      </w:r>
    </w:p>
    <w:p w14:paraId="36D0C007" w14:textId="77777777" w:rsidR="00804DD8" w:rsidRDefault="00804DD8" w:rsidP="00804DD8">
      <w:pPr>
        <w:numPr>
          <w:ilvl w:val="0"/>
          <w:numId w:val="45"/>
        </w:numPr>
        <w:spacing w:before="100" w:beforeAutospacing="1" w:after="240" w:line="240" w:lineRule="auto"/>
      </w:pPr>
      <w:r>
        <w:rPr>
          <w:rStyle w:val="Textoennegrita"/>
        </w:rPr>
        <w:lastRenderedPageBreak/>
        <w:t>Redes publicitarias:</w:t>
      </w:r>
      <w:r>
        <w:t xml:space="preserve"> Entidades que representan comercialmente a los Publishers con los que tienen contratos para explotar publicitariamente su contenido.</w:t>
      </w:r>
    </w:p>
    <w:p w14:paraId="0163ACAE" w14:textId="77777777" w:rsidR="00804DD8" w:rsidRDefault="00804DD8" w:rsidP="00804DD8">
      <w:pPr>
        <w:spacing w:before="0" w:after="240"/>
      </w:pPr>
      <w:r>
        <w:rPr>
          <w:u w:val="single"/>
        </w:rPr>
        <w:t>B.- PLATAFORMAS TECNOLÓGICAS:</w:t>
      </w:r>
    </w:p>
    <w:p w14:paraId="67E44468" w14:textId="77777777" w:rsidR="00804DD8" w:rsidRDefault="00804DD8" w:rsidP="00804DD8">
      <w:pPr>
        <w:numPr>
          <w:ilvl w:val="0"/>
          <w:numId w:val="46"/>
        </w:numPr>
        <w:spacing w:before="100" w:beforeAutospacing="1" w:after="100" w:afterAutospacing="1" w:line="240" w:lineRule="auto"/>
      </w:pPr>
      <w:r>
        <w:rPr>
          <w:rStyle w:val="Textoennegrita"/>
        </w:rPr>
        <w:t>Agencias y anunciantes</w:t>
      </w:r>
      <w:r>
        <w:t xml:space="preserve"> realizan su demanda de espacios a través de plataformas de compra o </w:t>
      </w:r>
      <w:proofErr w:type="spellStart"/>
      <w:r>
        <w:t>DSPs</w:t>
      </w:r>
      <w:proofErr w:type="spellEnd"/>
      <w:r>
        <w:t xml:space="preserve"> (</w:t>
      </w:r>
      <w:proofErr w:type="spellStart"/>
      <w:r>
        <w:t>Demand</w:t>
      </w:r>
      <w:proofErr w:type="spellEnd"/>
      <w:r>
        <w:t xml:space="preserve"> </w:t>
      </w:r>
      <w:proofErr w:type="spellStart"/>
      <w:r>
        <w:t>Side</w:t>
      </w:r>
      <w:proofErr w:type="spellEnd"/>
      <w:r>
        <w:t xml:space="preserve"> </w:t>
      </w:r>
      <w:proofErr w:type="spellStart"/>
      <w:r>
        <w:t>Platforms</w:t>
      </w:r>
      <w:proofErr w:type="spellEnd"/>
      <w:r>
        <w:t>).</w:t>
      </w:r>
    </w:p>
    <w:p w14:paraId="3B2148A3" w14:textId="05D6AA4F" w:rsidR="00804DD8" w:rsidRDefault="00804DD8" w:rsidP="00804DD8">
      <w:pPr>
        <w:numPr>
          <w:ilvl w:val="0"/>
          <w:numId w:val="47"/>
        </w:numPr>
        <w:spacing w:before="100" w:beforeAutospacing="1" w:after="240" w:line="240" w:lineRule="auto"/>
      </w:pPr>
      <w:proofErr w:type="spellStart"/>
      <w:r>
        <w:rPr>
          <w:rStyle w:val="Textoennegrita"/>
        </w:rPr>
        <w:t>SSPs</w:t>
      </w:r>
      <w:proofErr w:type="spellEnd"/>
      <w:r>
        <w:rPr>
          <w:rStyle w:val="Textoennegrita"/>
        </w:rPr>
        <w:t xml:space="preserve"> y </w:t>
      </w:r>
      <w:proofErr w:type="spellStart"/>
      <w:r>
        <w:rPr>
          <w:rStyle w:val="Textoennegrita"/>
        </w:rPr>
        <w:t>DSPs</w:t>
      </w:r>
      <w:proofErr w:type="spellEnd"/>
      <w:r>
        <w:t xml:space="preserve"> se conectan entre sí a través de las plataformas de intercambio, creando un mercado digital en el que ambas partes intentan optimizar la compra y venta en tiempo real.</w:t>
      </w:r>
    </w:p>
    <w:p w14:paraId="1750522C" w14:textId="77777777" w:rsidR="00804DD8" w:rsidRDefault="00804DD8" w:rsidP="00804DD8">
      <w:pPr>
        <w:numPr>
          <w:ilvl w:val="0"/>
          <w:numId w:val="47"/>
        </w:numPr>
        <w:spacing w:before="100" w:beforeAutospacing="1" w:after="240" w:line="240" w:lineRule="auto"/>
      </w:pPr>
    </w:p>
    <w:p w14:paraId="06EC6804" w14:textId="77777777" w:rsidR="00804DD8" w:rsidRPr="00804DD8" w:rsidRDefault="00804DD8" w:rsidP="00804DD8">
      <w:pPr>
        <w:spacing w:before="0" w:after="0"/>
        <w:rPr>
          <w:lang w:val="en-US"/>
        </w:rPr>
      </w:pPr>
      <w:r w:rsidRPr="00804DD8">
        <w:rPr>
          <w:u w:val="single"/>
          <w:lang w:val="en-US"/>
        </w:rPr>
        <w:t xml:space="preserve">C.- VALIDADORES (ads.txt, app-ads.txt, </w:t>
      </w:r>
      <w:proofErr w:type="spellStart"/>
      <w:proofErr w:type="gramStart"/>
      <w:r w:rsidRPr="00804DD8">
        <w:rPr>
          <w:u w:val="single"/>
          <w:lang w:val="en-US"/>
        </w:rPr>
        <w:t>sellers.json</w:t>
      </w:r>
      <w:proofErr w:type="spellEnd"/>
      <w:proofErr w:type="gramEnd"/>
      <w:r w:rsidRPr="00804DD8">
        <w:rPr>
          <w:u w:val="single"/>
          <w:lang w:val="en-US"/>
        </w:rPr>
        <w:t>)</w:t>
      </w:r>
    </w:p>
    <w:p w14:paraId="365F09EA" w14:textId="77777777" w:rsidR="00804DD8" w:rsidRPr="00804DD8" w:rsidRDefault="00804DD8" w:rsidP="00804DD8">
      <w:pPr>
        <w:rPr>
          <w:lang w:val="en-US"/>
        </w:rPr>
      </w:pPr>
    </w:p>
    <w:p w14:paraId="770C3324" w14:textId="2BE3B776" w:rsidR="00804DD8" w:rsidRDefault="00804DD8" w:rsidP="00804DD8">
      <w:pPr>
        <w:numPr>
          <w:ilvl w:val="0"/>
          <w:numId w:val="48"/>
        </w:numPr>
        <w:spacing w:before="100" w:beforeAutospacing="1" w:after="100" w:afterAutospacing="1" w:line="240" w:lineRule="auto"/>
      </w:pPr>
      <w:r>
        <w:rPr>
          <w:rStyle w:val="Textoennegrita"/>
        </w:rPr>
        <w:t>Ads.txt</w:t>
      </w:r>
      <w:r>
        <w:t xml:space="preserve"> es un archivo de texto que el soporte aloja en la raíz del site y en el que se recogen todos los vendedores digitales autorizados para</w:t>
      </w:r>
      <w:r>
        <w:t xml:space="preserve"> </w:t>
      </w:r>
      <w:r>
        <w:t>vender inventario en dicho sitio web. La implementación de archivosads.txt fue una iniciativa de IAB con el objetivo de luchar contra el</w:t>
      </w:r>
      <w:r>
        <w:t xml:space="preserve"> </w:t>
      </w:r>
      <w:r>
        <w:t xml:space="preserve">fraude en la publicidad digital, ofreciendo un entorno de </w:t>
      </w:r>
      <w:r>
        <w:t>confianza a los</w:t>
      </w:r>
      <w:r>
        <w:t xml:space="preserve"> compradores. Especifica un mecanismo para que los editores enumeren a sus vendedores digitales autorizados, con el fin de luchar contra el fraude y los dominios tergiversados (</w:t>
      </w:r>
      <w:proofErr w:type="spellStart"/>
      <w:r>
        <w:t>Spoofing</w:t>
      </w:r>
      <w:proofErr w:type="spellEnd"/>
      <w:r>
        <w:t>).</w:t>
      </w:r>
    </w:p>
    <w:p w14:paraId="2A12E3D1" w14:textId="77777777" w:rsidR="00804DD8" w:rsidRDefault="00804DD8" w:rsidP="00804DD8">
      <w:pPr>
        <w:numPr>
          <w:ilvl w:val="0"/>
          <w:numId w:val="49"/>
        </w:numPr>
        <w:spacing w:before="100" w:beforeAutospacing="1" w:after="100" w:afterAutospacing="1" w:line="240" w:lineRule="auto"/>
      </w:pPr>
      <w:r>
        <w:rPr>
          <w:rStyle w:val="Textoennegrita"/>
        </w:rPr>
        <w:t>App-ads.txt</w:t>
      </w:r>
      <w:r>
        <w:t xml:space="preserve"> es una extensión de ads.txt para cumplir con los requisitos en las aplicaciones móviles distribuidas a través de </w:t>
      </w:r>
      <w:proofErr w:type="spellStart"/>
      <w:r>
        <w:t>inappmarket</w:t>
      </w:r>
      <w:proofErr w:type="spellEnd"/>
      <w:r>
        <w:t xml:space="preserve"> y TV </w:t>
      </w:r>
      <w:proofErr w:type="spellStart"/>
      <w:r>
        <w:t>market</w:t>
      </w:r>
      <w:proofErr w:type="spellEnd"/>
      <w:r>
        <w:t>.</w:t>
      </w:r>
    </w:p>
    <w:p w14:paraId="31BA8698" w14:textId="77777777" w:rsidR="00804DD8" w:rsidRDefault="00804DD8" w:rsidP="00804DD8">
      <w:pPr>
        <w:numPr>
          <w:ilvl w:val="0"/>
          <w:numId w:val="50"/>
        </w:numPr>
        <w:spacing w:before="100" w:beforeAutospacing="1" w:after="100" w:afterAutospacing="1" w:line="240" w:lineRule="auto"/>
      </w:pPr>
      <w:proofErr w:type="spellStart"/>
      <w:r>
        <w:rPr>
          <w:rStyle w:val="Textoennegrita"/>
        </w:rPr>
        <w:t>Sellers.json</w:t>
      </w:r>
      <w:proofErr w:type="spellEnd"/>
      <w:r>
        <w:t xml:space="preserve"> son las especificaciones técnicas destinadas a aumentar la confianza de la cadena de suministro, específicamente del lado de la oferta en tiempo real y las compras programáticas. </w:t>
      </w:r>
      <w:proofErr w:type="spellStart"/>
      <w:r>
        <w:t>Sellers.json</w:t>
      </w:r>
      <w:proofErr w:type="spellEnd"/>
      <w:r>
        <w:t xml:space="preserve"> permite a los compradores verificar las entidades que son </w:t>
      </w:r>
      <w:proofErr w:type="spellStart"/>
      <w:r>
        <w:t>vendedoresdirectos</w:t>
      </w:r>
      <w:proofErr w:type="spellEnd"/>
      <w:r>
        <w:t xml:space="preserve"> o intermediarios en la oportunidad de compra de publicidad digital seleccionada. Existe un segundo objeto, </w:t>
      </w:r>
      <w:proofErr w:type="spellStart"/>
      <w:r>
        <w:t>OpenRTB</w:t>
      </w:r>
      <w:proofErr w:type="spellEnd"/>
      <w:r>
        <w:t xml:space="preserve"> </w:t>
      </w:r>
      <w:proofErr w:type="spellStart"/>
      <w:r>
        <w:t>SupplyChain</w:t>
      </w:r>
      <w:proofErr w:type="spellEnd"/>
      <w:r>
        <w:t>, que permite a los compradores ver todas las partes que venden y revenden una solicitud de oferta determinada</w:t>
      </w:r>
      <w:r>
        <w:rPr>
          <w:rStyle w:val="Textoennegrita"/>
        </w:rPr>
        <w:t>.</w:t>
      </w:r>
    </w:p>
    <w:p w14:paraId="5BCA3B80" w14:textId="77777777" w:rsidR="00804DD8" w:rsidRDefault="00804DD8" w:rsidP="00804DD8">
      <w:pPr>
        <w:spacing w:before="0" w:after="0"/>
      </w:pPr>
    </w:p>
    <w:p w14:paraId="785985DF" w14:textId="77777777" w:rsidR="00804DD8" w:rsidRDefault="00804DD8" w:rsidP="00804DD8">
      <w:r>
        <w:rPr>
          <w:u w:val="single"/>
        </w:rPr>
        <w:t>D.- UNIFICADOR DE SUBASTA-</w:t>
      </w:r>
      <w:proofErr w:type="spellStart"/>
      <w:r>
        <w:rPr>
          <w:u w:val="single"/>
        </w:rPr>
        <w:t>Header</w:t>
      </w:r>
      <w:proofErr w:type="spellEnd"/>
      <w:r>
        <w:rPr>
          <w:u w:val="single"/>
        </w:rPr>
        <w:t xml:space="preserve"> </w:t>
      </w:r>
      <w:proofErr w:type="spellStart"/>
      <w:r>
        <w:rPr>
          <w:u w:val="single"/>
        </w:rPr>
        <w:t>bidding</w:t>
      </w:r>
      <w:proofErr w:type="spellEnd"/>
      <w:r>
        <w:rPr>
          <w:u w:val="single"/>
        </w:rPr>
        <w:t xml:space="preserve"> / Player </w:t>
      </w:r>
      <w:proofErr w:type="spellStart"/>
      <w:r>
        <w:rPr>
          <w:u w:val="single"/>
        </w:rPr>
        <w:t>bidding</w:t>
      </w:r>
      <w:proofErr w:type="spellEnd"/>
      <w:r>
        <w:rPr>
          <w:u w:val="single"/>
        </w:rPr>
        <w:t xml:space="preserve"> (Video).</w:t>
      </w:r>
      <w:r>
        <w:t xml:space="preserve"> Es una herramienta que permite a los soportes integrar tecnologías de puja para competir en tiempo real con la misma prioridad.</w:t>
      </w:r>
    </w:p>
    <w:p w14:paraId="1D71BD31" w14:textId="77777777" w:rsidR="00804DD8" w:rsidRDefault="00804DD8" w:rsidP="00804DD8"/>
    <w:p w14:paraId="2F73B9F9" w14:textId="77777777" w:rsidR="00804DD8" w:rsidRPr="00804DD8" w:rsidRDefault="00804DD8" w:rsidP="00804DD8">
      <w:pPr>
        <w:pStyle w:val="NormalWeb"/>
        <w:jc w:val="both"/>
        <w:rPr>
          <w:rFonts w:asciiTheme="minorHAnsi" w:hAnsiTheme="minorHAnsi"/>
        </w:rPr>
      </w:pPr>
      <w:r w:rsidRPr="00804DD8">
        <w:rPr>
          <w:rFonts w:asciiTheme="minorHAnsi" w:hAnsiTheme="minorHAnsi"/>
        </w:rPr>
        <w:t xml:space="preserve">IAB </w:t>
      </w:r>
      <w:proofErr w:type="spellStart"/>
      <w:r w:rsidRPr="00804DD8">
        <w:rPr>
          <w:rFonts w:asciiTheme="minorHAnsi" w:hAnsiTheme="minorHAnsi"/>
        </w:rPr>
        <w:t>Spain</w:t>
      </w:r>
      <w:proofErr w:type="spellEnd"/>
      <w:r w:rsidRPr="00804DD8">
        <w:rPr>
          <w:rFonts w:asciiTheme="minorHAnsi" w:hAnsiTheme="minorHAnsi"/>
        </w:rPr>
        <w:t xml:space="preserve"> ha publicado también la siguiente infografía sobre el </w:t>
      </w:r>
      <w:r w:rsidRPr="00804DD8">
        <w:rPr>
          <w:rStyle w:val="Textoennegrita"/>
          <w:rFonts w:asciiTheme="minorHAnsi" w:hAnsiTheme="minorHAnsi"/>
        </w:rPr>
        <w:t>Ecosistema de la Publicidad Programática (</w:t>
      </w:r>
      <w:r w:rsidRPr="00804DD8">
        <w:rPr>
          <w:rFonts w:asciiTheme="minorHAnsi" w:hAnsiTheme="minorHAnsi"/>
        </w:rPr>
        <w:t>2021), en el que puede observarse el flujo de la actividad:</w:t>
      </w:r>
    </w:p>
    <w:p w14:paraId="0B992EB6" w14:textId="0EA1BB36" w:rsidR="00804DD8" w:rsidRPr="00804DD8" w:rsidRDefault="00804DD8" w:rsidP="00405009">
      <w:pPr>
        <w:rPr>
          <w:lang w:val="es-ES"/>
        </w:rPr>
      </w:pPr>
    </w:p>
    <w:p w14:paraId="6D97B7D8" w14:textId="7074C045" w:rsidR="00804DD8" w:rsidRPr="00804DD8" w:rsidRDefault="00804DD8" w:rsidP="00405009"/>
    <w:p w14:paraId="4A00F8FF" w14:textId="225D3810" w:rsidR="00804DD8" w:rsidRPr="00804DD8" w:rsidRDefault="00804DD8" w:rsidP="00405009"/>
    <w:p w14:paraId="6D3C8717" w14:textId="46176FEC" w:rsidR="00804DD8" w:rsidRPr="00804DD8" w:rsidRDefault="00804DD8" w:rsidP="00405009"/>
    <w:p w14:paraId="0C2D803D" w14:textId="5CA3290E" w:rsidR="00804DD8" w:rsidRPr="00804DD8" w:rsidRDefault="006718CA" w:rsidP="00405009">
      <w:r w:rsidRPr="006718CA">
        <w:lastRenderedPageBreak/>
        <w:drawing>
          <wp:anchor distT="0" distB="0" distL="114300" distR="114300" simplePos="0" relativeHeight="251679798" behindDoc="0" locked="0" layoutInCell="1" allowOverlap="1" wp14:anchorId="49A4140F" wp14:editId="7FF23457">
            <wp:simplePos x="0" y="0"/>
            <wp:positionH relativeFrom="column">
              <wp:posOffset>269284</wp:posOffset>
            </wp:positionH>
            <wp:positionV relativeFrom="paragraph">
              <wp:posOffset>-6350</wp:posOffset>
            </wp:positionV>
            <wp:extent cx="5465134" cy="3883584"/>
            <wp:effectExtent l="0" t="0" r="2540" b="3175"/>
            <wp:wrapNone/>
            <wp:docPr id="26" name="Imagen 2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Diagrama&#10;&#10;Descripción generada automáticamente"/>
                    <pic:cNvPicPr/>
                  </pic:nvPicPr>
                  <pic:blipFill>
                    <a:blip r:embed="rId34"/>
                    <a:stretch>
                      <a:fillRect/>
                    </a:stretch>
                  </pic:blipFill>
                  <pic:spPr>
                    <a:xfrm>
                      <a:off x="0" y="0"/>
                      <a:ext cx="5465134" cy="3883584"/>
                    </a:xfrm>
                    <a:prstGeom prst="rect">
                      <a:avLst/>
                    </a:prstGeom>
                  </pic:spPr>
                </pic:pic>
              </a:graphicData>
            </a:graphic>
            <wp14:sizeRelH relativeFrom="margin">
              <wp14:pctWidth>0</wp14:pctWidth>
            </wp14:sizeRelH>
            <wp14:sizeRelV relativeFrom="margin">
              <wp14:pctHeight>0</wp14:pctHeight>
            </wp14:sizeRelV>
          </wp:anchor>
        </w:drawing>
      </w:r>
    </w:p>
    <w:p w14:paraId="559CCC61" w14:textId="57A83C9C" w:rsidR="00804DD8" w:rsidRDefault="00804DD8" w:rsidP="00405009">
      <w:r w:rsidRPr="00804DD8">
        <w:drawing>
          <wp:inline distT="0" distB="0" distL="0" distR="0" wp14:anchorId="55EC9E1F" wp14:editId="5778DB9F">
            <wp:extent cx="6122035" cy="4350385"/>
            <wp:effectExtent l="0" t="0" r="0" b="0"/>
            <wp:docPr id="22" name="Imagen 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pic:cNvPicPr/>
                  </pic:nvPicPr>
                  <pic:blipFill>
                    <a:blip r:embed="rId34"/>
                    <a:stretch>
                      <a:fillRect/>
                    </a:stretch>
                  </pic:blipFill>
                  <pic:spPr>
                    <a:xfrm>
                      <a:off x="0" y="0"/>
                      <a:ext cx="6122035" cy="4350385"/>
                    </a:xfrm>
                    <a:prstGeom prst="rect">
                      <a:avLst/>
                    </a:prstGeom>
                  </pic:spPr>
                </pic:pic>
              </a:graphicData>
            </a:graphic>
          </wp:inline>
        </w:drawing>
      </w:r>
    </w:p>
    <w:p w14:paraId="039D1779" w14:textId="3C9A20B3" w:rsidR="00804DD8" w:rsidRDefault="00804DD8" w:rsidP="00405009"/>
    <w:p w14:paraId="7FE53F27" w14:textId="30B37CFD" w:rsidR="00804DD8" w:rsidRDefault="00804DD8" w:rsidP="00405009"/>
    <w:p w14:paraId="70CEBAEB" w14:textId="42E631FB" w:rsidR="006718CA" w:rsidRDefault="006718CA" w:rsidP="00405009"/>
    <w:p w14:paraId="60EE8448" w14:textId="3955B5BE" w:rsidR="00804DD8" w:rsidRDefault="00804DD8" w:rsidP="00405009"/>
    <w:p w14:paraId="282A0FF8" w14:textId="70B35DAE" w:rsidR="00804DD8" w:rsidRDefault="00804DD8" w:rsidP="00405009"/>
    <w:p w14:paraId="2C1DCC15" w14:textId="0E2AFC73" w:rsidR="00804DD8" w:rsidRDefault="00804DD8" w:rsidP="00405009"/>
    <w:p w14:paraId="222391CF" w14:textId="499D775C" w:rsidR="00804DD8" w:rsidRDefault="00804DD8" w:rsidP="00405009"/>
    <w:p w14:paraId="38F8D100" w14:textId="3C76B8E7" w:rsidR="00804DD8" w:rsidRDefault="00804DD8" w:rsidP="00405009"/>
    <w:p w14:paraId="31A04FD5" w14:textId="6E237704" w:rsidR="00804DD8" w:rsidRDefault="00804DD8" w:rsidP="00405009"/>
    <w:p w14:paraId="6199D015" w14:textId="1FD22A08" w:rsidR="00804DD8" w:rsidRDefault="00804DD8" w:rsidP="00405009"/>
    <w:p w14:paraId="34331131" w14:textId="26275A4C" w:rsidR="00804DD8" w:rsidRDefault="00804DD8" w:rsidP="00405009"/>
    <w:p w14:paraId="4EBFD2C0" w14:textId="3004F1FB" w:rsidR="00804DD8" w:rsidRDefault="00804DD8" w:rsidP="00405009"/>
    <w:p w14:paraId="725754D5" w14:textId="39A7F4BA" w:rsidR="006718CA" w:rsidRDefault="006718CA" w:rsidP="00405009"/>
    <w:p w14:paraId="63E3CEB1" w14:textId="6D0B1FA5" w:rsidR="006718CA" w:rsidRDefault="006718CA" w:rsidP="00405009">
      <w:r>
        <w:t xml:space="preserve">Como contenido complementario a la anterior infografía, IAB </w:t>
      </w:r>
      <w:proofErr w:type="spellStart"/>
      <w:r>
        <w:t>Spain</w:t>
      </w:r>
      <w:proofErr w:type="spellEnd"/>
      <w:r>
        <w:t>, puedes revisar también este vídeo descriptivo sobre PUBLICIDAD PROGRAMÁTICA:</w:t>
      </w:r>
    </w:p>
    <w:p w14:paraId="22C33006" w14:textId="7B6466B2" w:rsidR="006718CA" w:rsidRDefault="006718CA" w:rsidP="00405009">
      <w:r>
        <w:rPr>
          <w:noProof/>
        </w:rPr>
        <w:drawing>
          <wp:anchor distT="0" distB="0" distL="114300" distR="114300" simplePos="0" relativeHeight="251680822" behindDoc="0" locked="0" layoutInCell="1" allowOverlap="1" wp14:anchorId="4C84B47C" wp14:editId="1CF64B32">
            <wp:simplePos x="0" y="0"/>
            <wp:positionH relativeFrom="margin">
              <wp:posOffset>318977</wp:posOffset>
            </wp:positionH>
            <wp:positionV relativeFrom="paragraph">
              <wp:posOffset>262713</wp:posOffset>
            </wp:positionV>
            <wp:extent cx="5071730" cy="2813361"/>
            <wp:effectExtent l="0" t="0" r="0" b="6350"/>
            <wp:wrapNone/>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35"/>
                    <a:stretch>
                      <a:fillRect/>
                    </a:stretch>
                  </pic:blipFill>
                  <pic:spPr>
                    <a:xfrm>
                      <a:off x="0" y="0"/>
                      <a:ext cx="5071730" cy="2813361"/>
                    </a:xfrm>
                    <a:prstGeom prst="rect">
                      <a:avLst/>
                    </a:prstGeom>
                  </pic:spPr>
                </pic:pic>
              </a:graphicData>
            </a:graphic>
            <wp14:sizeRelH relativeFrom="margin">
              <wp14:pctWidth>0</wp14:pctWidth>
            </wp14:sizeRelH>
            <wp14:sizeRelV relativeFrom="margin">
              <wp14:pctHeight>0</wp14:pctHeight>
            </wp14:sizeRelV>
          </wp:anchor>
        </w:drawing>
      </w:r>
    </w:p>
    <w:p w14:paraId="26896F0D" w14:textId="0175FB9A" w:rsidR="006718CA" w:rsidRDefault="006718CA" w:rsidP="00405009"/>
    <w:p w14:paraId="2641E710" w14:textId="04E20159" w:rsidR="006718CA" w:rsidRDefault="006718CA" w:rsidP="00405009"/>
    <w:p w14:paraId="3ABE0396" w14:textId="29B39677" w:rsidR="006718CA" w:rsidRDefault="006718CA" w:rsidP="00405009"/>
    <w:p w14:paraId="5A3E8881" w14:textId="0BBB6415" w:rsidR="006718CA" w:rsidRDefault="006718CA" w:rsidP="00405009"/>
    <w:p w14:paraId="3EC4F42B" w14:textId="41BF214C" w:rsidR="006718CA" w:rsidRDefault="006718CA" w:rsidP="00405009"/>
    <w:p w14:paraId="0B57F00D" w14:textId="7841F1CC" w:rsidR="006718CA" w:rsidRDefault="006718CA" w:rsidP="00405009"/>
    <w:p w14:paraId="00C78E62" w14:textId="6F664164" w:rsidR="006718CA" w:rsidRDefault="006718CA" w:rsidP="00405009"/>
    <w:p w14:paraId="40E78C7E" w14:textId="0E059EA9" w:rsidR="006718CA" w:rsidRDefault="006718CA" w:rsidP="00405009"/>
    <w:p w14:paraId="08A4678E" w14:textId="262561DE" w:rsidR="006718CA" w:rsidRDefault="006718CA" w:rsidP="00405009"/>
    <w:p w14:paraId="03284CBB" w14:textId="3C14558F" w:rsidR="006718CA" w:rsidRDefault="006718CA" w:rsidP="00405009"/>
    <w:p w14:paraId="73232E8F" w14:textId="27BE0C1A" w:rsidR="006718CA" w:rsidRDefault="006718CA" w:rsidP="00405009"/>
    <w:p w14:paraId="40E30781" w14:textId="60A3B355" w:rsidR="006718CA" w:rsidRDefault="006718CA" w:rsidP="00405009"/>
    <w:p w14:paraId="0323AB0F" w14:textId="0A661680" w:rsidR="006718CA" w:rsidRDefault="006718CA" w:rsidP="00405009"/>
    <w:p w14:paraId="0979DAE3" w14:textId="22CEEB48" w:rsidR="006718CA" w:rsidRDefault="006718CA" w:rsidP="00405009"/>
    <w:p w14:paraId="4A14B7B1" w14:textId="77777777" w:rsidR="006718CA" w:rsidRPr="006718CA" w:rsidRDefault="006718CA" w:rsidP="006718CA">
      <w:pPr>
        <w:pStyle w:val="NormalWeb"/>
        <w:jc w:val="both"/>
        <w:rPr>
          <w:rFonts w:asciiTheme="minorHAnsi" w:hAnsiTheme="minorHAnsi"/>
        </w:rPr>
      </w:pPr>
      <w:r w:rsidRPr="006718CA">
        <w:rPr>
          <w:rFonts w:asciiTheme="minorHAnsi" w:hAnsiTheme="minorHAnsi"/>
        </w:rPr>
        <w:lastRenderedPageBreak/>
        <w:t>Con lo que has conocido en este libro blanco sobre RTB y Compra Programática podrás contrastar tus reflexiones con las que realizan los anunciantes en la serie de Cinco Días e IAB "Anunciantes Digitales":</w:t>
      </w:r>
    </w:p>
    <w:p w14:paraId="4FC6D410" w14:textId="77777777" w:rsidR="006718CA" w:rsidRPr="006718CA" w:rsidRDefault="006718CA" w:rsidP="006718CA">
      <w:pPr>
        <w:rPr>
          <w:rStyle w:val="Hipervnculo"/>
          <w:lang w:val="es-ES"/>
        </w:rPr>
      </w:pPr>
      <w:r>
        <w:rPr>
          <w:lang w:val="es-ES"/>
        </w:rPr>
        <w:fldChar w:fldCharType="begin"/>
      </w:r>
      <w:r>
        <w:rPr>
          <w:lang w:val="es-ES"/>
        </w:rPr>
        <w:instrText xml:space="preserve"> HYPERLINK "https://cincodias.elpais.com/cincodias/2015/11/11/empresas/1447235170_325491.html" </w:instrText>
      </w:r>
      <w:r>
        <w:rPr>
          <w:lang w:val="es-ES"/>
        </w:rPr>
      </w:r>
      <w:r>
        <w:rPr>
          <w:lang w:val="es-ES"/>
        </w:rPr>
        <w:fldChar w:fldCharType="separate"/>
      </w:r>
    </w:p>
    <w:p w14:paraId="19C240BB" w14:textId="77777777" w:rsidR="006718CA" w:rsidRPr="006718CA" w:rsidRDefault="006718CA" w:rsidP="006718CA">
      <w:pPr>
        <w:jc w:val="center"/>
        <w:rPr>
          <w:lang w:val="es-ES"/>
        </w:rPr>
      </w:pPr>
      <w:bookmarkStart w:id="9" w:name="_Hlk115272724"/>
      <w:r w:rsidRPr="006718CA">
        <w:rPr>
          <w:rStyle w:val="Hipervnculo"/>
          <w:lang w:val="es-ES"/>
        </w:rPr>
        <w:t>Video Anunciantes Digitales #10 Compra programática</w:t>
      </w:r>
      <w:r>
        <w:rPr>
          <w:lang w:val="es-ES"/>
        </w:rPr>
        <w:fldChar w:fldCharType="end"/>
      </w:r>
    </w:p>
    <w:bookmarkEnd w:id="9"/>
    <w:p w14:paraId="3CC3302F" w14:textId="4A0300C2" w:rsidR="006718CA" w:rsidRPr="006718CA" w:rsidRDefault="006718CA" w:rsidP="006718CA">
      <w:pPr>
        <w:pStyle w:val="NormalWeb"/>
        <w:jc w:val="both"/>
        <w:rPr>
          <w:rFonts w:asciiTheme="minorHAnsi" w:hAnsiTheme="minorHAnsi"/>
        </w:rPr>
      </w:pPr>
    </w:p>
    <w:p w14:paraId="271C3D9D" w14:textId="77777777" w:rsidR="006718CA" w:rsidRPr="006718CA" w:rsidRDefault="006718CA" w:rsidP="006718CA">
      <w:pPr>
        <w:pStyle w:val="NormalWeb"/>
        <w:jc w:val="both"/>
        <w:rPr>
          <w:rFonts w:asciiTheme="minorHAnsi" w:hAnsiTheme="minorHAnsi"/>
        </w:rPr>
      </w:pPr>
      <w:r w:rsidRPr="006718CA">
        <w:rPr>
          <w:rFonts w:asciiTheme="minorHAnsi" w:hAnsiTheme="minorHAnsi"/>
        </w:rPr>
        <w:t xml:space="preserve">En 2020, IAB </w:t>
      </w:r>
      <w:proofErr w:type="spellStart"/>
      <w:r w:rsidRPr="006718CA">
        <w:rPr>
          <w:rFonts w:asciiTheme="minorHAnsi" w:hAnsiTheme="minorHAnsi"/>
        </w:rPr>
        <w:t>Europe</w:t>
      </w:r>
      <w:proofErr w:type="spellEnd"/>
      <w:r w:rsidRPr="006718CA">
        <w:rPr>
          <w:rFonts w:asciiTheme="minorHAnsi" w:hAnsiTheme="minorHAnsi"/>
        </w:rPr>
        <w:t xml:space="preserve"> publicó el informe "</w:t>
      </w:r>
      <w:hyperlink r:id="rId36" w:tgtFrame="_blank" w:history="1">
        <w:r w:rsidRPr="006718CA">
          <w:rPr>
            <w:rStyle w:val="Hipervnculo"/>
            <w:rFonts w:asciiTheme="minorHAnsi" w:hAnsiTheme="minorHAnsi"/>
          </w:rPr>
          <w:t>Desarrollo de Estrategias programáticas para publishers</w:t>
        </w:r>
      </w:hyperlink>
      <w:r w:rsidRPr="006718CA">
        <w:rPr>
          <w:rFonts w:asciiTheme="minorHAnsi" w:hAnsiTheme="minorHAnsi"/>
        </w:rPr>
        <w:t>", que incluye resultados para España. Por su actualidad, es recomendable que lo revises y estés al día de las tendencias futuras.</w:t>
      </w:r>
    </w:p>
    <w:p w14:paraId="33938B11" w14:textId="2ED4D144" w:rsidR="006718CA" w:rsidRPr="006718CA" w:rsidRDefault="006718CA" w:rsidP="00405009">
      <w:pPr>
        <w:rPr>
          <w:lang w:val="es-ES"/>
        </w:rPr>
      </w:pPr>
    </w:p>
    <w:p w14:paraId="1382D4B8" w14:textId="5920C2B8" w:rsidR="00E9515F" w:rsidRDefault="00CA7BC2" w:rsidP="00405009">
      <w:r w:rsidRPr="00CA7BC2">
        <w:drawing>
          <wp:anchor distT="0" distB="0" distL="114300" distR="114300" simplePos="0" relativeHeight="251681846" behindDoc="0" locked="0" layoutInCell="1" allowOverlap="1" wp14:anchorId="39EB78EB" wp14:editId="1447DB90">
            <wp:simplePos x="0" y="0"/>
            <wp:positionH relativeFrom="column">
              <wp:posOffset>-29358</wp:posOffset>
            </wp:positionH>
            <wp:positionV relativeFrom="paragraph">
              <wp:posOffset>28295</wp:posOffset>
            </wp:positionV>
            <wp:extent cx="6122035" cy="4457700"/>
            <wp:effectExtent l="152400" t="152400" r="354965" b="361950"/>
            <wp:wrapNone/>
            <wp:docPr id="33" name="Imagen 33"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Diagrama&#10;&#10;Descripción generada automáticamente con confianza baja"/>
                    <pic:cNvPicPr/>
                  </pic:nvPicPr>
                  <pic:blipFill>
                    <a:blip r:embed="rId37"/>
                    <a:stretch>
                      <a:fillRect/>
                    </a:stretch>
                  </pic:blipFill>
                  <pic:spPr>
                    <a:xfrm>
                      <a:off x="0" y="0"/>
                      <a:ext cx="6122035" cy="4457700"/>
                    </a:xfrm>
                    <a:prstGeom prst="rect">
                      <a:avLst/>
                    </a:prstGeom>
                    <a:ln>
                      <a:noFill/>
                    </a:ln>
                    <a:effectLst>
                      <a:outerShdw blurRad="292100" dist="139700" dir="2700000" algn="tl" rotWithShape="0">
                        <a:srgbClr val="333333">
                          <a:alpha val="65000"/>
                        </a:srgbClr>
                      </a:outerShdw>
                    </a:effectLst>
                  </pic:spPr>
                </pic:pic>
              </a:graphicData>
            </a:graphic>
          </wp:anchor>
        </w:drawing>
      </w:r>
    </w:p>
    <w:p w14:paraId="079B9008" w14:textId="6D90D497" w:rsidR="00CA7BC2" w:rsidRDefault="00CA7BC2" w:rsidP="00405009"/>
    <w:p w14:paraId="092A2467" w14:textId="3FB62F31" w:rsidR="00CA7BC2" w:rsidRDefault="00CA7BC2" w:rsidP="00405009"/>
    <w:p w14:paraId="4CAD7A66" w14:textId="363D6635" w:rsidR="00CA7BC2" w:rsidRDefault="00CA7BC2" w:rsidP="00405009"/>
    <w:p w14:paraId="6C86E035" w14:textId="0D54531C" w:rsidR="00CA7BC2" w:rsidRDefault="00CA7BC2" w:rsidP="00405009"/>
    <w:p w14:paraId="77050467" w14:textId="1686DC35" w:rsidR="00CA7BC2" w:rsidRDefault="00CA7BC2" w:rsidP="00405009"/>
    <w:p w14:paraId="4EBA893C" w14:textId="652FB489" w:rsidR="00CA7BC2" w:rsidRDefault="00CA7BC2" w:rsidP="00405009"/>
    <w:p w14:paraId="722DE1A1" w14:textId="6535D2F9" w:rsidR="00CA7BC2" w:rsidRDefault="00CA7BC2" w:rsidP="00405009"/>
    <w:p w14:paraId="5CEB9377" w14:textId="5485237B" w:rsidR="00CA7BC2" w:rsidRDefault="00CA7BC2" w:rsidP="00405009"/>
    <w:p w14:paraId="12AF0B11" w14:textId="6048356F" w:rsidR="00CA7BC2" w:rsidRDefault="00CA7BC2" w:rsidP="00405009"/>
    <w:p w14:paraId="4D36CE3F" w14:textId="4A932871" w:rsidR="00CA7BC2" w:rsidRDefault="00CA7BC2" w:rsidP="00405009"/>
    <w:p w14:paraId="0A8363ED" w14:textId="0552EB7D" w:rsidR="00CA7BC2" w:rsidRDefault="00CA7BC2" w:rsidP="00405009"/>
    <w:p w14:paraId="41A0741E" w14:textId="439383A2" w:rsidR="00CA7BC2" w:rsidRDefault="00CA7BC2" w:rsidP="00405009"/>
    <w:p w14:paraId="0D2DA470" w14:textId="2B0A1436" w:rsidR="00CA7BC2" w:rsidRDefault="00CA7BC2" w:rsidP="00405009"/>
    <w:p w14:paraId="3CB625F2" w14:textId="32DA95F3" w:rsidR="00CA7BC2" w:rsidRDefault="00CA7BC2" w:rsidP="00405009"/>
    <w:p w14:paraId="06B74760" w14:textId="4039D4EA" w:rsidR="00CA7BC2" w:rsidRDefault="00CA7BC2" w:rsidP="00405009"/>
    <w:p w14:paraId="05A9E0D7" w14:textId="612344B0" w:rsidR="00CA7BC2" w:rsidRDefault="00CA7BC2" w:rsidP="00405009"/>
    <w:p w14:paraId="210EF0B3" w14:textId="5534D7EC" w:rsidR="00CA7BC2" w:rsidRDefault="00CA7BC2" w:rsidP="00405009"/>
    <w:p w14:paraId="674C4ADB" w14:textId="58DB0268" w:rsidR="00CA7BC2" w:rsidRDefault="00CA7BC2" w:rsidP="00405009"/>
    <w:p w14:paraId="64F82965" w14:textId="3F2ABC66" w:rsidR="00CA7BC2" w:rsidRDefault="00CA7BC2" w:rsidP="00405009"/>
    <w:p w14:paraId="658A787C" w14:textId="0C3D0850" w:rsidR="00CA7BC2" w:rsidRDefault="00CA7BC2" w:rsidP="00405009"/>
    <w:p w14:paraId="1C74A1AF" w14:textId="416B6807" w:rsidR="00CA7BC2" w:rsidRDefault="00CA7BC2" w:rsidP="00405009"/>
    <w:p w14:paraId="5082A9E3" w14:textId="3FBC3F09" w:rsidR="00CA7BC2" w:rsidRDefault="00CA7BC2" w:rsidP="00405009"/>
    <w:p w14:paraId="33CB0061" w14:textId="0DDA675A" w:rsidR="00CA7BC2" w:rsidRDefault="00CA7BC2" w:rsidP="00405009"/>
    <w:p w14:paraId="0EBBA092" w14:textId="4F0BAF58" w:rsidR="00CA7BC2" w:rsidRDefault="00CA7BC2" w:rsidP="00405009"/>
    <w:p w14:paraId="38A52543" w14:textId="77777777" w:rsidR="00CA7BC2" w:rsidRPr="00CA7BC2" w:rsidRDefault="00CA7BC2" w:rsidP="00D21D9F">
      <w:pPr>
        <w:pStyle w:val="Ttulo1"/>
      </w:pPr>
      <w:bookmarkStart w:id="10" w:name="_Toc115273314"/>
      <w:r w:rsidRPr="00CA7BC2">
        <w:t>3. MARCO LEGAL PARA LA GESTIÓN DE LA PUBLICIDAD DIGITAL</w:t>
      </w:r>
      <w:bookmarkEnd w:id="10"/>
    </w:p>
    <w:p w14:paraId="724954E7" w14:textId="29FCA498" w:rsidR="00CA7BC2" w:rsidRDefault="00CA7BC2" w:rsidP="00CA7BC2">
      <w:pPr>
        <w:pStyle w:val="NormalWeb"/>
        <w:jc w:val="both"/>
        <w:rPr>
          <w:rFonts w:asciiTheme="minorHAnsi" w:hAnsiTheme="minorHAnsi"/>
          <w:b/>
          <w:bCs/>
        </w:rPr>
      </w:pPr>
      <w:r w:rsidRPr="00CA7BC2">
        <w:rPr>
          <w:rFonts w:asciiTheme="minorHAnsi" w:hAnsiTheme="minorHAnsi"/>
        </w:rPr>
        <w:t xml:space="preserve">En diversos apartados de otras unidades didácticas de la asignatura se ha tratado específicamente el tema de la regulación jurídica y deontológica de la publicidad digital. A modo de compendio y para referencia y marco legal en lo que afecta a la gestión publicitaria online, proponemos la lectura de la </w:t>
      </w:r>
      <w:hyperlink r:id="rId38" w:tgtFrame="_blank" w:history="1">
        <w:r w:rsidRPr="00CA7BC2">
          <w:rPr>
            <w:rStyle w:val="Hipervnculo"/>
            <w:rFonts w:asciiTheme="minorHAnsi" w:hAnsiTheme="minorHAnsi"/>
            <w:b/>
            <w:bCs/>
          </w:rPr>
          <w:t xml:space="preserve">Guía básica de Publicidad Legal en internet (IAB). </w:t>
        </w:r>
      </w:hyperlink>
    </w:p>
    <w:p w14:paraId="5C431BBB" w14:textId="158BBDD6" w:rsidR="00CA7BC2" w:rsidRDefault="00CA7BC2" w:rsidP="00CA7BC2">
      <w:pPr>
        <w:pStyle w:val="NormalWeb"/>
        <w:jc w:val="both"/>
        <w:rPr>
          <w:rFonts w:asciiTheme="minorHAnsi" w:hAnsiTheme="minorHAnsi"/>
          <w:b/>
          <w:bCs/>
        </w:rPr>
      </w:pPr>
    </w:p>
    <w:p w14:paraId="2CFE799C" w14:textId="6A6F1468" w:rsidR="00CA7BC2" w:rsidRDefault="00CA7BC2" w:rsidP="00CA7BC2">
      <w:pPr>
        <w:pStyle w:val="NormalWeb"/>
        <w:jc w:val="center"/>
        <w:rPr>
          <w:rFonts w:asciiTheme="minorHAnsi" w:hAnsiTheme="minorHAnsi"/>
          <w:b/>
          <w:bCs/>
        </w:rPr>
      </w:pPr>
      <w:r w:rsidRPr="00CA7BC2">
        <w:drawing>
          <wp:inline distT="0" distB="0" distL="0" distR="0" wp14:anchorId="426ED8EF" wp14:editId="31852C08">
            <wp:extent cx="3409950" cy="4829175"/>
            <wp:effectExtent l="0" t="0" r="0" b="9525"/>
            <wp:docPr id="36" name="Imagen 3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Texto&#10;&#10;Descripción generada automáticamente"/>
                    <pic:cNvPicPr/>
                  </pic:nvPicPr>
                  <pic:blipFill>
                    <a:blip r:embed="rId39"/>
                    <a:stretch>
                      <a:fillRect/>
                    </a:stretch>
                  </pic:blipFill>
                  <pic:spPr>
                    <a:xfrm>
                      <a:off x="0" y="0"/>
                      <a:ext cx="3409950" cy="4829175"/>
                    </a:xfrm>
                    <a:prstGeom prst="rect">
                      <a:avLst/>
                    </a:prstGeom>
                  </pic:spPr>
                </pic:pic>
              </a:graphicData>
            </a:graphic>
          </wp:inline>
        </w:drawing>
      </w:r>
    </w:p>
    <w:p w14:paraId="4E8F4E39" w14:textId="6AB8C183" w:rsidR="00CA7BC2" w:rsidRDefault="00CA7BC2" w:rsidP="00CA7BC2">
      <w:pPr>
        <w:pStyle w:val="NormalWeb"/>
        <w:jc w:val="both"/>
        <w:rPr>
          <w:rFonts w:asciiTheme="minorHAnsi" w:hAnsiTheme="minorHAnsi"/>
          <w:b/>
          <w:bCs/>
        </w:rPr>
      </w:pPr>
    </w:p>
    <w:p w14:paraId="41E907E2" w14:textId="0F79B6AA" w:rsidR="00CA7BC2" w:rsidRPr="00CA7BC2" w:rsidRDefault="00CA7BC2" w:rsidP="00CA7BC2">
      <w:pPr>
        <w:pStyle w:val="NormalWeb"/>
        <w:jc w:val="both"/>
        <w:rPr>
          <w:rFonts w:asciiTheme="minorHAnsi" w:hAnsiTheme="minorHAnsi"/>
        </w:rPr>
      </w:pPr>
      <w:r w:rsidRPr="00CA7BC2">
        <w:rPr>
          <w:rFonts w:asciiTheme="minorHAnsi" w:hAnsiTheme="minorHAnsi"/>
        </w:rPr>
        <w:t>No obstante</w:t>
      </w:r>
      <w:r>
        <w:rPr>
          <w:rFonts w:asciiTheme="minorHAnsi" w:hAnsiTheme="minorHAnsi"/>
        </w:rPr>
        <w:t>, en los últimos años,</w:t>
      </w:r>
      <w:r w:rsidRPr="00CA7BC2">
        <w:rPr>
          <w:rFonts w:asciiTheme="minorHAnsi" w:hAnsiTheme="minorHAnsi"/>
        </w:rPr>
        <w:t xml:space="preserve"> y con la implantación del RGPD, como hemos visto en temas anteriores, algunos elementos se están adaptando progresivamente. Por ello, recomendamos también consultar el documento de Ayuda </w:t>
      </w:r>
      <w:proofErr w:type="spellStart"/>
      <w:r w:rsidRPr="00CA7BC2">
        <w:rPr>
          <w:rFonts w:asciiTheme="minorHAnsi" w:hAnsiTheme="minorHAnsi"/>
        </w:rPr>
        <w:t>Ley&amp;Protección</w:t>
      </w:r>
      <w:proofErr w:type="spellEnd"/>
      <w:r w:rsidRPr="00CA7BC2">
        <w:rPr>
          <w:rFonts w:asciiTheme="minorHAnsi" w:hAnsiTheme="minorHAnsi"/>
        </w:rPr>
        <w:t xml:space="preserve"> de Datos, que ha presentado una </w:t>
      </w:r>
      <w:r w:rsidRPr="00CA7BC2">
        <w:rPr>
          <w:rFonts w:asciiTheme="minorHAnsi" w:hAnsiTheme="minorHAnsi"/>
        </w:rPr>
        <w:lastRenderedPageBreak/>
        <w:t xml:space="preserve">actualización del impacto de la nueva normativa en el ámbito de la publicidad y el </w:t>
      </w:r>
      <w:proofErr w:type="spellStart"/>
      <w:r w:rsidRPr="00CA7BC2">
        <w:rPr>
          <w:rFonts w:asciiTheme="minorHAnsi" w:hAnsiTheme="minorHAnsi"/>
        </w:rPr>
        <w:t>márketing</w:t>
      </w:r>
      <w:proofErr w:type="spellEnd"/>
      <w:r w:rsidRPr="00CA7BC2">
        <w:rPr>
          <w:rFonts w:asciiTheme="minorHAnsi" w:hAnsiTheme="minorHAnsi"/>
        </w:rPr>
        <w:t xml:space="preserve">: </w:t>
      </w:r>
      <w:hyperlink r:id="rId40" w:anchor="Normativa_de_Proteccion_de_Datos" w:tgtFrame="_blank" w:history="1">
        <w:r w:rsidRPr="00CA7BC2">
          <w:rPr>
            <w:rStyle w:val="Hipervnculo"/>
            <w:rFonts w:asciiTheme="minorHAnsi" w:hAnsiTheme="minorHAnsi"/>
            <w:b/>
            <w:bCs/>
          </w:rPr>
          <w:t>¿Cómo cumplir la Ley de Protección de Datos en Marketing y Publicidad?.</w:t>
        </w:r>
      </w:hyperlink>
    </w:p>
    <w:p w14:paraId="0E52A68D" w14:textId="5AB75CE4" w:rsidR="00CA7BC2" w:rsidRDefault="00CA7BC2" w:rsidP="00CA7BC2">
      <w:pPr>
        <w:pStyle w:val="NormalWeb"/>
        <w:jc w:val="both"/>
        <w:rPr>
          <w:rFonts w:asciiTheme="minorHAnsi" w:hAnsiTheme="minorHAnsi"/>
        </w:rPr>
      </w:pPr>
      <w:r>
        <w:rPr>
          <w:rFonts w:asciiTheme="minorHAnsi" w:hAnsiTheme="minorHAnsi"/>
        </w:rPr>
        <w:t xml:space="preserve">En 2019 se presenta </w:t>
      </w:r>
      <w:r w:rsidRPr="00CA7BC2">
        <w:rPr>
          <w:rFonts w:asciiTheme="minorHAnsi" w:hAnsiTheme="minorHAnsi"/>
        </w:rPr>
        <w:t xml:space="preserve">es la </w:t>
      </w:r>
      <w:hyperlink r:id="rId41" w:tgtFrame="_blank" w:history="1">
        <w:r w:rsidRPr="00CA7BC2">
          <w:rPr>
            <w:rStyle w:val="Hipervnculo"/>
            <w:rFonts w:asciiTheme="minorHAnsi" w:hAnsiTheme="minorHAnsi"/>
          </w:rPr>
          <w:t>Guía sobre el uso de las Cookies</w:t>
        </w:r>
      </w:hyperlink>
      <w:r w:rsidRPr="00CA7BC2">
        <w:rPr>
          <w:rFonts w:asciiTheme="minorHAnsi" w:hAnsiTheme="minorHAnsi"/>
        </w:rPr>
        <w:t xml:space="preserve"> en la que participa la Agencia Española de Protección de Datos e </w:t>
      </w:r>
      <w:proofErr w:type="spellStart"/>
      <w:r w:rsidRPr="00CA7BC2">
        <w:rPr>
          <w:rFonts w:asciiTheme="minorHAnsi" w:hAnsiTheme="minorHAnsi"/>
        </w:rPr>
        <w:t>IABSpain</w:t>
      </w:r>
      <w:proofErr w:type="spellEnd"/>
      <w:r w:rsidRPr="00CA7BC2">
        <w:rPr>
          <w:rFonts w:asciiTheme="minorHAnsi" w:hAnsiTheme="minorHAnsi"/>
        </w:rPr>
        <w:t>, junto con otros agentes, que aportamos aquí como material para su conocimiento y actualización de aquellos contenidos que vimos en lecciones anteriores.</w:t>
      </w:r>
    </w:p>
    <w:p w14:paraId="7ADEC787" w14:textId="03D76EFB" w:rsidR="00CA7BC2" w:rsidRDefault="00CA7BC2" w:rsidP="00405009">
      <w:r w:rsidRPr="00CA7BC2">
        <w:drawing>
          <wp:anchor distT="0" distB="0" distL="114300" distR="114300" simplePos="0" relativeHeight="251682870" behindDoc="0" locked="0" layoutInCell="1" allowOverlap="1" wp14:anchorId="4DD0C621" wp14:editId="42E58EDE">
            <wp:simplePos x="0" y="0"/>
            <wp:positionH relativeFrom="margin">
              <wp:posOffset>1458595</wp:posOffset>
            </wp:positionH>
            <wp:positionV relativeFrom="paragraph">
              <wp:posOffset>19050</wp:posOffset>
            </wp:positionV>
            <wp:extent cx="2971165" cy="4008755"/>
            <wp:effectExtent l="0" t="0" r="635" b="0"/>
            <wp:wrapNone/>
            <wp:docPr id="38" name="Imagen 38"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de la pantalla de un celular con letras&#10;&#10;Descripción generada automáticamente con confianza media"/>
                    <pic:cNvPicPr/>
                  </pic:nvPicPr>
                  <pic:blipFill>
                    <a:blip r:embed="rId42"/>
                    <a:stretch>
                      <a:fillRect/>
                    </a:stretch>
                  </pic:blipFill>
                  <pic:spPr>
                    <a:xfrm>
                      <a:off x="0" y="0"/>
                      <a:ext cx="2971165" cy="4008755"/>
                    </a:xfrm>
                    <a:prstGeom prst="rect">
                      <a:avLst/>
                    </a:prstGeom>
                  </pic:spPr>
                </pic:pic>
              </a:graphicData>
            </a:graphic>
            <wp14:sizeRelH relativeFrom="margin">
              <wp14:pctWidth>0</wp14:pctWidth>
            </wp14:sizeRelH>
            <wp14:sizeRelV relativeFrom="margin">
              <wp14:pctHeight>0</wp14:pctHeight>
            </wp14:sizeRelV>
          </wp:anchor>
        </w:drawing>
      </w:r>
    </w:p>
    <w:p w14:paraId="307C75DB" w14:textId="03BCA840" w:rsidR="00CA7BC2" w:rsidRDefault="00CA7BC2" w:rsidP="00405009"/>
    <w:p w14:paraId="0415CD53" w14:textId="537291D6" w:rsidR="00CA7BC2" w:rsidRDefault="00CA7BC2" w:rsidP="00405009"/>
    <w:p w14:paraId="6D51B0C8" w14:textId="6A97A93D" w:rsidR="00CA7BC2" w:rsidRDefault="00CA7BC2" w:rsidP="00405009"/>
    <w:p w14:paraId="4B8DF59F" w14:textId="3828E9B7" w:rsidR="00CA7BC2" w:rsidRDefault="00CA7BC2" w:rsidP="00405009"/>
    <w:p w14:paraId="54AED94A" w14:textId="28716765" w:rsidR="00CA7BC2" w:rsidRDefault="00CA7BC2" w:rsidP="00405009"/>
    <w:p w14:paraId="7B489841" w14:textId="779A2BA4" w:rsidR="00CA7BC2" w:rsidRDefault="00CA7BC2" w:rsidP="00405009"/>
    <w:p w14:paraId="1E9765F8" w14:textId="312F97F0" w:rsidR="00CA7BC2" w:rsidRDefault="00CA7BC2" w:rsidP="00405009"/>
    <w:p w14:paraId="09E4988C" w14:textId="79B075DC" w:rsidR="00CA7BC2" w:rsidRDefault="00CA7BC2" w:rsidP="00405009"/>
    <w:p w14:paraId="6A163DCC" w14:textId="724D9B04" w:rsidR="00CA7BC2" w:rsidRDefault="00CA7BC2" w:rsidP="00405009"/>
    <w:p w14:paraId="2640D57A" w14:textId="3FDBDA0B" w:rsidR="00CA7BC2" w:rsidRDefault="00CA7BC2" w:rsidP="00405009"/>
    <w:p w14:paraId="61803CA4" w14:textId="7794002B" w:rsidR="00CA7BC2" w:rsidRDefault="00CA7BC2" w:rsidP="00405009"/>
    <w:p w14:paraId="0462C999" w14:textId="5CDCA7DB" w:rsidR="00CA7BC2" w:rsidRDefault="00CA7BC2" w:rsidP="00405009"/>
    <w:p w14:paraId="18205C05" w14:textId="2C76EF07" w:rsidR="00CA7BC2" w:rsidRDefault="00CA7BC2" w:rsidP="00405009"/>
    <w:p w14:paraId="69BCB6C2" w14:textId="07BC1ACE" w:rsidR="00CA7BC2" w:rsidRDefault="00CA7BC2" w:rsidP="00405009"/>
    <w:p w14:paraId="565CFAA5" w14:textId="4808736B" w:rsidR="00CA7BC2" w:rsidRDefault="00CA7BC2" w:rsidP="00405009"/>
    <w:p w14:paraId="0740A3CB" w14:textId="55D86701" w:rsidR="00CA7BC2" w:rsidRDefault="00CA7BC2" w:rsidP="00405009"/>
    <w:p w14:paraId="69F47D68" w14:textId="637BFC22" w:rsidR="00CA7BC2" w:rsidRDefault="00CA7BC2" w:rsidP="00405009"/>
    <w:p w14:paraId="2684A023" w14:textId="490014E3" w:rsidR="00CA7BC2" w:rsidRDefault="00CA7BC2" w:rsidP="00405009"/>
    <w:p w14:paraId="232E2ED2" w14:textId="3DC6E669" w:rsidR="00CA7BC2" w:rsidRDefault="00CA7BC2" w:rsidP="00405009"/>
    <w:p w14:paraId="128225DC" w14:textId="25F328FD" w:rsidR="00CA7BC2" w:rsidRDefault="00CA7BC2" w:rsidP="00405009"/>
    <w:p w14:paraId="7C7830FF" w14:textId="77777777" w:rsidR="00CA7BC2" w:rsidRDefault="00CA7BC2" w:rsidP="00405009"/>
    <w:p w14:paraId="3801A063" w14:textId="3172B847" w:rsidR="00CA7BC2" w:rsidRDefault="00CA7BC2" w:rsidP="00405009"/>
    <w:p w14:paraId="19144C1E" w14:textId="77777777" w:rsidR="00CA7BC2" w:rsidRDefault="00CA7BC2" w:rsidP="00405009"/>
    <w:p w14:paraId="66104E8D" w14:textId="1AA26BBD" w:rsidR="00CA7BC2" w:rsidRDefault="00CA7BC2" w:rsidP="00405009"/>
    <w:p w14:paraId="640BF671" w14:textId="77777777" w:rsidR="00CA7BC2" w:rsidRDefault="00CA7BC2" w:rsidP="00405009"/>
    <w:p w14:paraId="5A7D7F77" w14:textId="77777777" w:rsidR="00661746" w:rsidRPr="00F02222" w:rsidRDefault="00661746" w:rsidP="00661746">
      <w:pPr>
        <w:widowControl w:val="0"/>
        <w:shd w:val="clear" w:color="auto" w:fill="A6A6A6"/>
        <w:tabs>
          <w:tab w:val="center" w:pos="4252"/>
          <w:tab w:val="right" w:pos="8504"/>
        </w:tabs>
        <w:autoSpaceDE w:val="0"/>
        <w:autoSpaceDN w:val="0"/>
        <w:adjustRightInd w:val="0"/>
        <w:spacing w:before="0" w:after="0" w:line="240" w:lineRule="auto"/>
        <w:rPr>
          <w:rFonts w:ascii="Calibri" w:eastAsia="Times New Roman" w:hAnsi="Calibri" w:cs="Calibri"/>
          <w:color w:val="C00000"/>
          <w:sz w:val="22"/>
          <w:szCs w:val="22"/>
          <w:lang w:val="es-ES"/>
        </w:rPr>
      </w:pPr>
    </w:p>
    <w:p w14:paraId="1B8FEACC" w14:textId="77777777" w:rsidR="00661746" w:rsidRPr="00F02222" w:rsidRDefault="00661746" w:rsidP="00661746">
      <w:pPr>
        <w:widowControl w:val="0"/>
        <w:shd w:val="clear" w:color="auto" w:fill="A6A6A6"/>
        <w:tabs>
          <w:tab w:val="center" w:pos="4252"/>
          <w:tab w:val="right" w:pos="8504"/>
        </w:tabs>
        <w:autoSpaceDE w:val="0"/>
        <w:autoSpaceDN w:val="0"/>
        <w:adjustRightInd w:val="0"/>
        <w:spacing w:before="0" w:after="0" w:line="240" w:lineRule="auto"/>
        <w:rPr>
          <w:rFonts w:ascii="Calibri" w:eastAsia="Times New Roman" w:hAnsi="Calibri" w:cs="Calibri"/>
          <w:color w:val="C00000"/>
          <w:sz w:val="22"/>
          <w:szCs w:val="22"/>
          <w:lang w:val="es-ES"/>
        </w:rPr>
      </w:pPr>
    </w:p>
    <w:p w14:paraId="7B2F6388" w14:textId="77777777" w:rsidR="00661746" w:rsidRPr="00F02222" w:rsidRDefault="00661746" w:rsidP="00661746">
      <w:pPr>
        <w:widowControl w:val="0"/>
        <w:shd w:val="clear" w:color="auto" w:fill="A6A6A6"/>
        <w:tabs>
          <w:tab w:val="center" w:pos="4252"/>
        </w:tabs>
        <w:autoSpaceDE w:val="0"/>
        <w:autoSpaceDN w:val="0"/>
        <w:adjustRightInd w:val="0"/>
        <w:spacing w:before="0" w:after="0" w:line="240" w:lineRule="auto"/>
        <w:ind w:right="-1"/>
        <w:jc w:val="center"/>
        <w:rPr>
          <w:rFonts w:ascii="MS Reference Sans Serif" w:eastAsia="Times New Roman" w:hAnsi="MS Reference Sans Serif" w:cs="Calibri"/>
          <w:sz w:val="20"/>
          <w:szCs w:val="20"/>
          <w:lang w:val="es-ES"/>
        </w:rPr>
      </w:pPr>
      <w:hyperlink r:id="rId43" w:history="1">
        <w:r w:rsidRPr="00F02222">
          <w:rPr>
            <w:rFonts w:ascii="MS Reference Sans Serif" w:eastAsia="Times New Roman" w:hAnsi="MS Reference Sans Serif" w:cs="Times New Roman"/>
            <w:color w:val="8E0000"/>
            <w:sz w:val="20"/>
            <w:szCs w:val="20"/>
            <w:u w:val="single"/>
            <w:lang w:val="es-ES"/>
          </w:rPr>
          <w:t>Grupo Ciberimaginario</w:t>
        </w:r>
      </w:hyperlink>
      <w:r w:rsidRPr="00F02222">
        <w:rPr>
          <w:rFonts w:ascii="MS Reference Sans Serif" w:eastAsia="Times New Roman" w:hAnsi="MS Reference Sans Serif" w:cs="Calibri"/>
          <w:sz w:val="20"/>
          <w:szCs w:val="20"/>
          <w:lang w:val="es-ES"/>
        </w:rPr>
        <w:t xml:space="preserve"> | María del Carmen Gálvez de la Cuesta – Sergio Álvarez García |</w:t>
      </w:r>
    </w:p>
    <w:p w14:paraId="640A46EC" w14:textId="6F0837D4" w:rsidR="00661746" w:rsidRPr="00F02222" w:rsidRDefault="00661746" w:rsidP="00661746">
      <w:pPr>
        <w:widowControl w:val="0"/>
        <w:shd w:val="clear" w:color="auto" w:fill="A6A6A6"/>
        <w:tabs>
          <w:tab w:val="center" w:pos="4252"/>
          <w:tab w:val="right" w:pos="8504"/>
        </w:tabs>
        <w:autoSpaceDE w:val="0"/>
        <w:autoSpaceDN w:val="0"/>
        <w:adjustRightInd w:val="0"/>
        <w:spacing w:before="0" w:after="0" w:line="240" w:lineRule="auto"/>
        <w:jc w:val="center"/>
        <w:rPr>
          <w:rFonts w:ascii="MS Reference Sans Serif" w:eastAsia="Times New Roman" w:hAnsi="MS Reference Sans Serif" w:cs="Calibri"/>
          <w:sz w:val="22"/>
          <w:szCs w:val="22"/>
          <w:lang w:val="es-ES"/>
        </w:rPr>
      </w:pPr>
      <w:r w:rsidRPr="00F02222">
        <w:rPr>
          <w:rFonts w:ascii="MS Reference Sans Serif" w:eastAsia="Times New Roman" w:hAnsi="MS Reference Sans Serif" w:cs="Calibri"/>
          <w:sz w:val="20"/>
          <w:szCs w:val="20"/>
          <w:lang w:val="es-ES"/>
        </w:rPr>
        <w:lastRenderedPageBreak/>
        <w:t>2022/2023</w:t>
      </w:r>
      <w:r w:rsidRPr="00F02222">
        <w:rPr>
          <w:rFonts w:ascii="MS Reference Sans Serif" w:eastAsia="Times New Roman" w:hAnsi="MS Reference Sans Serif" w:cs="Calibri"/>
          <w:sz w:val="22"/>
          <w:szCs w:val="22"/>
          <w:lang w:val="es-ES"/>
        </w:rPr>
        <w:t xml:space="preserve"> | </w:t>
      </w:r>
      <w:r w:rsidRPr="00F02222">
        <w:rPr>
          <w:rFonts w:ascii="MS Reference Sans Serif" w:eastAsia="Times New Roman" w:hAnsi="MS Reference Sans Serif" w:cs="Calibri"/>
          <w:sz w:val="16"/>
          <w:szCs w:val="16"/>
          <w:lang w:val="es-ES"/>
        </w:rPr>
        <w:t>Esta obra está bajo una Licencia Atribución</w:t>
      </w:r>
      <w:r w:rsidRPr="00F02222">
        <w:rPr>
          <w:rFonts w:ascii="MS Reference Sans Serif" w:eastAsia="Times New Roman" w:hAnsi="MS Reference Sans Serif" w:cs="Calibri"/>
          <w:color w:val="8E0000"/>
          <w:sz w:val="16"/>
          <w:szCs w:val="16"/>
          <w:lang w:val="es-ES"/>
        </w:rPr>
        <w:t>-</w:t>
      </w:r>
      <w:proofErr w:type="spellStart"/>
      <w:r w:rsidRPr="00F02222">
        <w:rPr>
          <w:rFonts w:ascii="Calibri" w:eastAsia="Times New Roman" w:hAnsi="Calibri" w:cs="Calibri"/>
          <w:sz w:val="22"/>
          <w:szCs w:val="22"/>
          <w:lang w:val="es-ES"/>
        </w:rPr>
        <w:fldChar w:fldCharType="begin"/>
      </w:r>
      <w:r w:rsidRPr="00F02222">
        <w:rPr>
          <w:rFonts w:ascii="Calibri" w:eastAsia="Times New Roman" w:hAnsi="Calibri" w:cs="Calibri"/>
          <w:sz w:val="22"/>
          <w:szCs w:val="22"/>
          <w:lang w:val="es-ES"/>
        </w:rPr>
        <w:instrText xml:space="preserve"> HYPERLINK "https://creativecommons.org/licenses/by-sa/4.0/deed.es" </w:instrText>
      </w:r>
      <w:r w:rsidRPr="00F02222">
        <w:rPr>
          <w:rFonts w:ascii="Calibri" w:eastAsia="Times New Roman" w:hAnsi="Calibri" w:cs="Calibri"/>
          <w:sz w:val="22"/>
          <w:szCs w:val="22"/>
          <w:lang w:val="es-ES"/>
        </w:rPr>
        <w:fldChar w:fldCharType="separate"/>
      </w:r>
      <w:r w:rsidRPr="00F02222">
        <w:rPr>
          <w:rFonts w:ascii="MS Reference Sans Serif" w:eastAsia="Times New Roman" w:hAnsi="MS Reference Sans Serif" w:cs="Times New Roman"/>
          <w:color w:val="8E0000"/>
          <w:sz w:val="16"/>
          <w:szCs w:val="16"/>
          <w:u w:val="single"/>
          <w:lang w:val="es-ES"/>
        </w:rPr>
        <w:t>CompartirIgual</w:t>
      </w:r>
      <w:proofErr w:type="spellEnd"/>
      <w:r w:rsidRPr="00F02222">
        <w:rPr>
          <w:rFonts w:ascii="MS Reference Sans Serif" w:eastAsia="Times New Roman" w:hAnsi="MS Reference Sans Serif" w:cs="Times New Roman"/>
          <w:color w:val="8E0000"/>
          <w:sz w:val="16"/>
          <w:szCs w:val="16"/>
          <w:u w:val="single"/>
          <w:lang w:val="es-ES"/>
        </w:rPr>
        <w:fldChar w:fldCharType="end"/>
      </w:r>
      <w:r w:rsidRPr="00F02222">
        <w:rPr>
          <w:rFonts w:ascii="MS Reference Sans Serif" w:eastAsia="Times New Roman" w:hAnsi="MS Reference Sans Serif" w:cs="Calibri"/>
          <w:sz w:val="16"/>
          <w:szCs w:val="16"/>
          <w:lang w:val="es-ES"/>
        </w:rPr>
        <w:t xml:space="preserve"> de Creative Commons</w:t>
      </w:r>
    </w:p>
    <w:p w14:paraId="794FC8F0" w14:textId="77777777" w:rsidR="00661746" w:rsidRPr="00F02222" w:rsidRDefault="00661746" w:rsidP="00661746">
      <w:pPr>
        <w:widowControl w:val="0"/>
        <w:shd w:val="clear" w:color="auto" w:fill="A6A6A6"/>
        <w:tabs>
          <w:tab w:val="center" w:pos="4252"/>
          <w:tab w:val="right" w:pos="8504"/>
        </w:tabs>
        <w:autoSpaceDE w:val="0"/>
        <w:autoSpaceDN w:val="0"/>
        <w:adjustRightInd w:val="0"/>
        <w:spacing w:before="0" w:after="0" w:line="240" w:lineRule="auto"/>
        <w:ind w:left="284" w:hanging="284"/>
        <w:rPr>
          <w:rFonts w:ascii="MS Reference Sans Serif" w:eastAsia="Times New Roman" w:hAnsi="MS Reference Sans Serif" w:cs="Calibri"/>
          <w:sz w:val="22"/>
          <w:szCs w:val="22"/>
          <w:lang w:val="es-ES"/>
        </w:rPr>
      </w:pPr>
    </w:p>
    <w:p w14:paraId="04DC8D09" w14:textId="77777777" w:rsidR="00661746" w:rsidRDefault="00661746" w:rsidP="00661746">
      <w:pPr>
        <w:widowControl w:val="0"/>
        <w:shd w:val="clear" w:color="auto" w:fill="A6A6A6"/>
        <w:tabs>
          <w:tab w:val="center" w:pos="4252"/>
          <w:tab w:val="right" w:pos="8504"/>
        </w:tabs>
        <w:autoSpaceDE w:val="0"/>
        <w:autoSpaceDN w:val="0"/>
        <w:adjustRightInd w:val="0"/>
        <w:spacing w:before="0" w:after="0" w:line="240" w:lineRule="auto"/>
        <w:jc w:val="center"/>
      </w:pPr>
      <w:r w:rsidRPr="00F02222">
        <w:rPr>
          <w:rFonts w:ascii="Calibri" w:eastAsia="Times New Roman" w:hAnsi="Calibri" w:cs="Calibri"/>
          <w:sz w:val="22"/>
          <w:szCs w:val="22"/>
          <w:lang w:val="es-ES"/>
        </w:rPr>
        <w:fldChar w:fldCharType="begin"/>
      </w:r>
      <w:r w:rsidRPr="00F02222">
        <w:rPr>
          <w:rFonts w:ascii="Calibri" w:eastAsia="Times New Roman" w:hAnsi="Calibri" w:cs="Calibri"/>
          <w:sz w:val="22"/>
          <w:szCs w:val="22"/>
          <w:lang w:val="es-ES"/>
        </w:rPr>
        <w:instrText xml:space="preserve"> INCLUDEPICTURE "https://i.creativecommons.org/l/by-sa/4.0/80x15.png" \* MERGEFORMATINET </w:instrText>
      </w:r>
      <w:r w:rsidRPr="00F02222">
        <w:rPr>
          <w:rFonts w:ascii="Calibri" w:eastAsia="Times New Roman" w:hAnsi="Calibri" w:cs="Calibri"/>
          <w:sz w:val="22"/>
          <w:szCs w:val="22"/>
          <w:lang w:val="es-ES"/>
        </w:rPr>
        <w:fldChar w:fldCharType="separate"/>
      </w:r>
      <w:r w:rsidRPr="00F02222">
        <w:rPr>
          <w:rFonts w:ascii="Calibri" w:eastAsia="Times New Roman" w:hAnsi="Calibri" w:cs="Calibri"/>
          <w:sz w:val="22"/>
          <w:szCs w:val="22"/>
          <w:lang w:val="es-ES"/>
        </w:rPr>
        <w:fldChar w:fldCharType="begin"/>
      </w:r>
      <w:r w:rsidRPr="00F02222">
        <w:rPr>
          <w:rFonts w:ascii="Calibri" w:eastAsia="Times New Roman" w:hAnsi="Calibri" w:cs="Calibri"/>
          <w:sz w:val="22"/>
          <w:szCs w:val="22"/>
          <w:lang w:val="es-ES"/>
        </w:rPr>
        <w:instrText xml:space="preserve"> INCLUDEPICTURE  "https://i.creativecommons.org/l/by-sa/4.0/80x15.png" \* MERGEFORMATINET </w:instrText>
      </w:r>
      <w:r w:rsidRPr="00F02222">
        <w:rPr>
          <w:rFonts w:ascii="Calibri" w:eastAsia="Times New Roman" w:hAnsi="Calibri" w:cs="Calibri"/>
          <w:sz w:val="22"/>
          <w:szCs w:val="22"/>
          <w:lang w:val="es-ES"/>
        </w:rPr>
        <w:fldChar w:fldCharType="separate"/>
      </w:r>
      <w:r w:rsidRPr="00F02222">
        <w:rPr>
          <w:rFonts w:ascii="Calibri" w:eastAsia="Times New Roman" w:hAnsi="Calibri" w:cs="Calibri"/>
          <w:sz w:val="22"/>
          <w:szCs w:val="22"/>
          <w:lang w:val="es-ES"/>
        </w:rPr>
        <w:fldChar w:fldCharType="begin"/>
      </w:r>
      <w:r w:rsidRPr="00F02222">
        <w:rPr>
          <w:rFonts w:ascii="Calibri" w:eastAsia="Times New Roman" w:hAnsi="Calibri" w:cs="Calibri"/>
          <w:sz w:val="22"/>
          <w:szCs w:val="22"/>
          <w:lang w:val="es-ES"/>
        </w:rPr>
        <w:instrText xml:space="preserve"> INCLUDEPICTURE  "https://i.creativecommons.org/l/by-sa/4.0/80x15.png" \* MERGEFORMATINET </w:instrText>
      </w:r>
      <w:r w:rsidRPr="00F02222">
        <w:rPr>
          <w:rFonts w:ascii="Calibri" w:eastAsia="Times New Roman" w:hAnsi="Calibri" w:cs="Calibri"/>
          <w:sz w:val="22"/>
          <w:szCs w:val="22"/>
          <w:lang w:val="es-ES"/>
        </w:rPr>
        <w:fldChar w:fldCharType="separate"/>
      </w:r>
      <w:r>
        <w:rPr>
          <w:rFonts w:ascii="Calibri" w:eastAsia="Times New Roman" w:hAnsi="Calibri" w:cs="Calibri"/>
          <w:sz w:val="22"/>
          <w:szCs w:val="22"/>
          <w:lang w:val="es-ES"/>
        </w:rPr>
        <w:fldChar w:fldCharType="begin"/>
      </w:r>
      <w:r>
        <w:rPr>
          <w:rFonts w:ascii="Calibri" w:eastAsia="Times New Roman" w:hAnsi="Calibri" w:cs="Calibri"/>
          <w:sz w:val="22"/>
          <w:szCs w:val="22"/>
          <w:lang w:val="es-ES"/>
        </w:rPr>
        <w:instrText xml:space="preserve"> INCLUDEPICTURE  "https://i.creativecommons.org/l/by-sa/4.0/80x15.png" \* MERGEFORMATINET </w:instrText>
      </w:r>
      <w:r>
        <w:rPr>
          <w:rFonts w:ascii="Calibri" w:eastAsia="Times New Roman" w:hAnsi="Calibri" w:cs="Calibri"/>
          <w:sz w:val="22"/>
          <w:szCs w:val="22"/>
          <w:lang w:val="es-ES"/>
        </w:rPr>
        <w:fldChar w:fldCharType="separate"/>
      </w:r>
      <w:r>
        <w:rPr>
          <w:rFonts w:ascii="Calibri" w:eastAsia="Times New Roman" w:hAnsi="Calibri" w:cs="Calibri"/>
          <w:sz w:val="22"/>
          <w:szCs w:val="22"/>
          <w:lang w:val="es-ES"/>
        </w:rPr>
        <w:fldChar w:fldCharType="begin"/>
      </w:r>
      <w:r>
        <w:rPr>
          <w:rFonts w:ascii="Calibri" w:eastAsia="Times New Roman" w:hAnsi="Calibri" w:cs="Calibri"/>
          <w:sz w:val="22"/>
          <w:szCs w:val="22"/>
          <w:lang w:val="es-ES"/>
        </w:rPr>
        <w:instrText xml:space="preserve"> INCLUDEPICTURE  "https://i.creativecommons.org/l/by-sa/4.0/80x15.png" \* MERGEFORMATINET </w:instrText>
      </w:r>
      <w:r>
        <w:rPr>
          <w:rFonts w:ascii="Calibri" w:eastAsia="Times New Roman" w:hAnsi="Calibri" w:cs="Calibri"/>
          <w:sz w:val="22"/>
          <w:szCs w:val="22"/>
          <w:lang w:val="es-ES"/>
        </w:rPr>
        <w:fldChar w:fldCharType="separate"/>
      </w:r>
      <w:r>
        <w:rPr>
          <w:rFonts w:ascii="Calibri" w:eastAsia="Times New Roman" w:hAnsi="Calibri" w:cs="Calibri"/>
          <w:sz w:val="22"/>
          <w:szCs w:val="22"/>
          <w:lang w:val="es-ES"/>
        </w:rPr>
        <w:fldChar w:fldCharType="begin"/>
      </w:r>
      <w:r>
        <w:rPr>
          <w:rFonts w:ascii="Calibri" w:eastAsia="Times New Roman" w:hAnsi="Calibri" w:cs="Calibri"/>
          <w:sz w:val="22"/>
          <w:szCs w:val="22"/>
          <w:lang w:val="es-ES"/>
        </w:rPr>
        <w:instrText xml:space="preserve"> INCLUDEPICTURE  "https://i.creativecommons.org/l/by-sa/4.0/80x15.png" \* MERGEFORMATINET </w:instrText>
      </w:r>
      <w:r>
        <w:rPr>
          <w:rFonts w:ascii="Calibri" w:eastAsia="Times New Roman" w:hAnsi="Calibri" w:cs="Calibri"/>
          <w:sz w:val="22"/>
          <w:szCs w:val="22"/>
          <w:lang w:val="es-ES"/>
        </w:rPr>
        <w:fldChar w:fldCharType="separate"/>
      </w:r>
      <w:r>
        <w:rPr>
          <w:rFonts w:ascii="Calibri" w:eastAsia="Times New Roman" w:hAnsi="Calibri" w:cs="Calibri"/>
          <w:sz w:val="22"/>
          <w:szCs w:val="22"/>
          <w:lang w:val="es-ES"/>
        </w:rPr>
        <w:fldChar w:fldCharType="begin"/>
      </w:r>
      <w:r>
        <w:rPr>
          <w:rFonts w:ascii="Calibri" w:eastAsia="Times New Roman" w:hAnsi="Calibri" w:cs="Calibri"/>
          <w:sz w:val="22"/>
          <w:szCs w:val="22"/>
          <w:lang w:val="es-ES"/>
        </w:rPr>
        <w:instrText xml:space="preserve"> INCLUDEPICTURE  "https://i.creativecommons.org/l/by-sa/4.0/80x15.png" \* MERGEFORMATINET </w:instrText>
      </w:r>
      <w:r>
        <w:rPr>
          <w:rFonts w:ascii="Calibri" w:eastAsia="Times New Roman" w:hAnsi="Calibri" w:cs="Calibri"/>
          <w:sz w:val="22"/>
          <w:szCs w:val="22"/>
          <w:lang w:val="es-ES"/>
        </w:rPr>
        <w:fldChar w:fldCharType="separate"/>
      </w:r>
      <w:r>
        <w:rPr>
          <w:rFonts w:ascii="Calibri" w:eastAsia="Times New Roman" w:hAnsi="Calibri" w:cs="Calibri"/>
          <w:sz w:val="22"/>
          <w:szCs w:val="22"/>
          <w:lang w:val="es-ES"/>
        </w:rPr>
        <w:fldChar w:fldCharType="begin"/>
      </w:r>
      <w:r>
        <w:rPr>
          <w:rFonts w:ascii="Calibri" w:eastAsia="Times New Roman" w:hAnsi="Calibri" w:cs="Calibri"/>
          <w:sz w:val="22"/>
          <w:szCs w:val="22"/>
          <w:lang w:val="es-ES"/>
        </w:rPr>
        <w:instrText xml:space="preserve"> INCLUDEPICTURE  "https://i.creativecommons.org/l/by-sa/4.0/80x15.png" \* MERGEFORMATINET </w:instrText>
      </w:r>
      <w:r>
        <w:rPr>
          <w:rFonts w:ascii="Calibri" w:eastAsia="Times New Roman" w:hAnsi="Calibri" w:cs="Calibri"/>
          <w:sz w:val="22"/>
          <w:szCs w:val="22"/>
          <w:lang w:val="es-ES"/>
        </w:rPr>
        <w:fldChar w:fldCharType="separate"/>
      </w:r>
      <w:r>
        <w:rPr>
          <w:rFonts w:ascii="Calibri" w:eastAsia="Times New Roman" w:hAnsi="Calibri" w:cs="Calibri"/>
          <w:sz w:val="22"/>
          <w:szCs w:val="22"/>
          <w:lang w:val="es-ES"/>
        </w:rPr>
        <w:fldChar w:fldCharType="begin"/>
      </w:r>
      <w:r>
        <w:rPr>
          <w:rFonts w:ascii="Calibri" w:eastAsia="Times New Roman" w:hAnsi="Calibri" w:cs="Calibri"/>
          <w:sz w:val="22"/>
          <w:szCs w:val="22"/>
          <w:lang w:val="es-ES"/>
        </w:rPr>
        <w:instrText xml:space="preserve"> INCLUDEPICTURE  "https://i.creativecommons.org/l/by-sa/4.0/80x15.png" \* MERGEFORMATINET </w:instrText>
      </w:r>
      <w:r>
        <w:rPr>
          <w:rFonts w:ascii="Calibri" w:eastAsia="Times New Roman" w:hAnsi="Calibri" w:cs="Calibri"/>
          <w:sz w:val="22"/>
          <w:szCs w:val="22"/>
          <w:lang w:val="es-ES"/>
        </w:rPr>
        <w:fldChar w:fldCharType="separate"/>
      </w:r>
      <w:r>
        <w:rPr>
          <w:rFonts w:ascii="Calibri" w:eastAsia="Times New Roman" w:hAnsi="Calibri" w:cs="Calibri"/>
          <w:sz w:val="22"/>
          <w:szCs w:val="22"/>
          <w:lang w:val="es-ES"/>
        </w:rPr>
        <w:pict w14:anchorId="2C6ED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cencia de Creative Commons" style="width:60.3pt;height:10.9pt">
            <v:imagedata r:id="rId44" r:href="rId45"/>
          </v:shape>
        </w:pict>
      </w:r>
      <w:r>
        <w:rPr>
          <w:rFonts w:ascii="Calibri" w:eastAsia="Times New Roman" w:hAnsi="Calibri" w:cs="Calibri"/>
          <w:sz w:val="22"/>
          <w:szCs w:val="22"/>
          <w:lang w:val="es-ES"/>
        </w:rPr>
        <w:fldChar w:fldCharType="end"/>
      </w:r>
      <w:r>
        <w:rPr>
          <w:rFonts w:ascii="Calibri" w:eastAsia="Times New Roman" w:hAnsi="Calibri" w:cs="Calibri"/>
          <w:sz w:val="22"/>
          <w:szCs w:val="22"/>
          <w:lang w:val="es-ES"/>
        </w:rPr>
        <w:fldChar w:fldCharType="end"/>
      </w:r>
      <w:r>
        <w:rPr>
          <w:rFonts w:ascii="Calibri" w:eastAsia="Times New Roman" w:hAnsi="Calibri" w:cs="Calibri"/>
          <w:sz w:val="22"/>
          <w:szCs w:val="22"/>
          <w:lang w:val="es-ES"/>
        </w:rPr>
        <w:fldChar w:fldCharType="end"/>
      </w:r>
      <w:r>
        <w:rPr>
          <w:rFonts w:ascii="Calibri" w:eastAsia="Times New Roman" w:hAnsi="Calibri" w:cs="Calibri"/>
          <w:sz w:val="22"/>
          <w:szCs w:val="22"/>
          <w:lang w:val="es-ES"/>
        </w:rPr>
        <w:fldChar w:fldCharType="end"/>
      </w:r>
      <w:r>
        <w:rPr>
          <w:rFonts w:ascii="Calibri" w:eastAsia="Times New Roman" w:hAnsi="Calibri" w:cs="Calibri"/>
          <w:sz w:val="22"/>
          <w:szCs w:val="22"/>
          <w:lang w:val="es-ES"/>
        </w:rPr>
        <w:fldChar w:fldCharType="end"/>
      </w:r>
      <w:r>
        <w:rPr>
          <w:rFonts w:ascii="Calibri" w:eastAsia="Times New Roman" w:hAnsi="Calibri" w:cs="Calibri"/>
          <w:sz w:val="22"/>
          <w:szCs w:val="22"/>
          <w:lang w:val="es-ES"/>
        </w:rPr>
        <w:fldChar w:fldCharType="end"/>
      </w:r>
      <w:r w:rsidRPr="00F02222">
        <w:rPr>
          <w:rFonts w:ascii="Calibri" w:eastAsia="Times New Roman" w:hAnsi="Calibri" w:cs="Calibri"/>
          <w:sz w:val="22"/>
          <w:szCs w:val="22"/>
          <w:lang w:val="es-ES"/>
        </w:rPr>
        <w:fldChar w:fldCharType="end"/>
      </w:r>
      <w:r w:rsidRPr="00F02222">
        <w:rPr>
          <w:rFonts w:ascii="Calibri" w:eastAsia="Times New Roman" w:hAnsi="Calibri" w:cs="Calibri"/>
          <w:sz w:val="22"/>
          <w:szCs w:val="22"/>
          <w:lang w:val="es-ES"/>
        </w:rPr>
        <w:fldChar w:fldCharType="end"/>
      </w:r>
      <w:r w:rsidRPr="00F02222">
        <w:rPr>
          <w:rFonts w:ascii="Calibri" w:eastAsia="Times New Roman" w:hAnsi="Calibri" w:cs="Calibri"/>
          <w:sz w:val="22"/>
          <w:szCs w:val="22"/>
          <w:lang w:val="es-ES"/>
        </w:rPr>
        <w:fldChar w:fldCharType="end"/>
      </w:r>
    </w:p>
    <w:sectPr w:rsidR="00661746" w:rsidSect="009712D6">
      <w:headerReference w:type="even" r:id="rId46"/>
      <w:headerReference w:type="default" r:id="rId47"/>
      <w:headerReference w:type="first" r:id="rId48"/>
      <w:footerReference w:type="first" r:id="rId49"/>
      <w:pgSz w:w="11909" w:h="16834"/>
      <w:pgMar w:top="1517" w:right="1134" w:bottom="1080" w:left="1134" w:header="576" w:footer="57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44FFC" w14:textId="77777777" w:rsidR="00EA45BC" w:rsidRDefault="00EA45BC">
      <w:pPr>
        <w:spacing w:after="0"/>
      </w:pPr>
      <w:r>
        <w:separator/>
      </w:r>
    </w:p>
    <w:p w14:paraId="52ED68A9" w14:textId="77777777" w:rsidR="00EA45BC" w:rsidRDefault="00EA45BC"/>
  </w:endnote>
  <w:endnote w:type="continuationSeparator" w:id="0">
    <w:p w14:paraId="207CC62E" w14:textId="77777777" w:rsidR="00EA45BC" w:rsidRDefault="00EA45BC">
      <w:pPr>
        <w:spacing w:after="0"/>
      </w:pPr>
      <w:r>
        <w:continuationSeparator/>
      </w:r>
    </w:p>
    <w:p w14:paraId="6DCBA74D" w14:textId="77777777" w:rsidR="00EA45BC" w:rsidRDefault="00EA45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PT Sans">
    <w:charset w:val="00"/>
    <w:family w:val="swiss"/>
    <w:pitch w:val="variable"/>
    <w:sig w:usb0="A00002EF"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D89EE" w14:textId="77777777" w:rsidR="00D377DC" w:rsidRDefault="00D377DC">
    <w:pPr>
      <w:pStyle w:val="Piedepgina"/>
    </w:pPr>
    <w:r>
      <w:rPr>
        <w:rStyle w:val="Nmerodepgina"/>
      </w:rPr>
      <w:fldChar w:fldCharType="begin"/>
    </w:r>
    <w:r>
      <w:rPr>
        <w:rStyle w:val="Nmerodepgina"/>
      </w:rPr>
      <w:instrText xml:space="preserve"> PAGE </w:instrText>
    </w:r>
    <w:r>
      <w:rPr>
        <w:rStyle w:val="Nmerodepgina"/>
      </w:rPr>
      <w:fldChar w:fldCharType="separate"/>
    </w:r>
    <w:r w:rsidR="008951C7">
      <w:rPr>
        <w:rStyle w:val="Nmerodepgina"/>
        <w:noProof/>
      </w:rPr>
      <w:t>9</w:t>
    </w:r>
    <w:r>
      <w:rPr>
        <w:rStyle w:val="Nmerodep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5163" w14:textId="77777777" w:rsidR="00D377DC" w:rsidRDefault="00D377DC">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3B8C2" w14:textId="77777777" w:rsidR="00D377DC" w:rsidRDefault="00D37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E6D01" w14:textId="77777777" w:rsidR="00EA45BC" w:rsidRDefault="00EA45BC">
      <w:pPr>
        <w:spacing w:after="0"/>
      </w:pPr>
      <w:r>
        <w:separator/>
      </w:r>
    </w:p>
    <w:p w14:paraId="6ED8A0FE" w14:textId="77777777" w:rsidR="00EA45BC" w:rsidRDefault="00EA45BC"/>
  </w:footnote>
  <w:footnote w:type="continuationSeparator" w:id="0">
    <w:p w14:paraId="656A1F46" w14:textId="77777777" w:rsidR="00EA45BC" w:rsidRDefault="00EA45BC">
      <w:pPr>
        <w:spacing w:after="0"/>
      </w:pPr>
      <w:r>
        <w:continuationSeparator/>
      </w:r>
    </w:p>
    <w:p w14:paraId="333EB877" w14:textId="77777777" w:rsidR="00EA45BC" w:rsidRDefault="00EA45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7ADE" w14:textId="77777777" w:rsidR="00D377DC" w:rsidRDefault="00000000">
    <w:pPr>
      <w:pStyle w:val="Encabezado"/>
    </w:pPr>
    <w:r>
      <w:rPr>
        <w:noProof/>
        <w:lang w:val="es-ES"/>
      </w:rPr>
      <w:pict w14:anchorId="70FC7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8" type="#_x0000_t75" style="position:absolute;left:0;text-align:left;margin-left:0;margin-top:0;width:595.2pt;height:856.1pt;z-index:-251656191;mso-wrap-edited:f;mso-position-horizontal:center;mso-position-horizontal-relative:margin;mso-position-vertical:center;mso-position-vertical-relative:margin"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457EC" w14:textId="569C3C54" w:rsidR="00D377DC" w:rsidRDefault="00661746" w:rsidP="00661746">
    <w:pPr>
      <w:pStyle w:val="Encabezado"/>
      <w:jc w:val="center"/>
    </w:pPr>
    <w:r>
      <w:rPr>
        <w:rFonts w:ascii="MS Reference Sans Serif" w:hAnsi="MS Reference Sans Serif" w:cs="Times New Roman"/>
        <w:b/>
        <w:bCs/>
        <w:color w:val="A6A6A6"/>
        <w:position w:val="3"/>
      </w:rPr>
      <w:t>BURJC DIGITAL- Asignatura en Abierto</w:t>
    </w:r>
    <w:r>
      <w:rPr>
        <w:noProof/>
      </w:rPr>
      <w:t xml:space="preserve"> </w:t>
    </w:r>
    <w:r>
      <w:rPr>
        <w:noProof/>
      </w:rPr>
      <w:drawing>
        <wp:anchor distT="0" distB="0" distL="114300" distR="114300" simplePos="0" relativeHeight="251668481" behindDoc="0" locked="0" layoutInCell="1" allowOverlap="1" wp14:anchorId="470D14CD" wp14:editId="30FA4E74">
          <wp:simplePos x="0" y="0"/>
          <wp:positionH relativeFrom="column">
            <wp:posOffset>5603358</wp:posOffset>
          </wp:positionH>
          <wp:positionV relativeFrom="paragraph">
            <wp:posOffset>-223047</wp:posOffset>
          </wp:positionV>
          <wp:extent cx="1273817" cy="516035"/>
          <wp:effectExtent l="0" t="0" r="2540" b="0"/>
          <wp:wrapNone/>
          <wp:docPr id="39" name="Imagen 39"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7" cy="516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3" behindDoc="0" locked="0" layoutInCell="1" allowOverlap="1" wp14:anchorId="38D6E7E6" wp14:editId="01C0223C">
          <wp:simplePos x="0" y="0"/>
          <wp:positionH relativeFrom="margin">
            <wp:posOffset>-446568</wp:posOffset>
          </wp:positionH>
          <wp:positionV relativeFrom="paragraph">
            <wp:posOffset>-319213</wp:posOffset>
          </wp:positionV>
          <wp:extent cx="1263650" cy="534670"/>
          <wp:effectExtent l="0" t="0" r="0" b="8255"/>
          <wp:wrapTopAndBottom/>
          <wp:docPr id="41" name="Imagen 4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3650" cy="534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9CE14" w14:textId="77777777" w:rsidR="00D377DC" w:rsidRDefault="00000000">
    <w:pPr>
      <w:pStyle w:val="Encabezado"/>
    </w:pPr>
    <w:r>
      <w:rPr>
        <w:noProof/>
        <w:lang w:val="es-ES"/>
      </w:rPr>
      <w:pict w14:anchorId="4FCB1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9" type="#_x0000_t75" style="position:absolute;left:0;text-align:left;margin-left:.2pt;margin-top:-6.25pt;width:595.2pt;height:856.1pt;z-index:-251655167;mso-wrap-edited:f;mso-position-horizontal-relative:page;mso-position-vertical-relative:page"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page" anchory="page"/>
          <w10:anchorlock/>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8DB6" w14:textId="77777777" w:rsidR="00D377DC" w:rsidRDefault="00000000">
    <w:pPr>
      <w:pStyle w:val="Encabezado"/>
    </w:pPr>
    <w:r>
      <w:rPr>
        <w:noProof/>
        <w:lang w:val="es-ES"/>
      </w:rPr>
      <w:pict w14:anchorId="3C495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1041" type="#_x0000_t75" style="position:absolute;left:0;text-align:left;margin-left:0;margin-top:0;width:595.2pt;height:856.1pt;z-index:-251653119;mso-wrap-edited:f;mso-position-horizontal:center;mso-position-horizontal-relative:margin;mso-position-vertical:center;mso-position-vertical-relative:margin"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B10A8" w14:textId="5CE78BDE" w:rsidR="00D377DC" w:rsidRDefault="00661746" w:rsidP="00E878A6">
    <w:pPr>
      <w:pStyle w:val="Encabezado"/>
      <w:tabs>
        <w:tab w:val="clear" w:pos="4320"/>
        <w:tab w:val="clear" w:pos="8640"/>
        <w:tab w:val="left" w:pos="1460"/>
      </w:tabs>
    </w:pPr>
    <w:r>
      <w:rPr>
        <w:noProof/>
      </w:rPr>
      <w:drawing>
        <wp:anchor distT="0" distB="0" distL="114300" distR="114300" simplePos="0" relativeHeight="251670529" behindDoc="0" locked="0" layoutInCell="1" allowOverlap="1" wp14:anchorId="39EDB53E" wp14:editId="67747D14">
          <wp:simplePos x="0" y="0"/>
          <wp:positionH relativeFrom="column">
            <wp:posOffset>5443870</wp:posOffset>
          </wp:positionH>
          <wp:positionV relativeFrom="paragraph">
            <wp:posOffset>-191386</wp:posOffset>
          </wp:positionV>
          <wp:extent cx="1273817" cy="516035"/>
          <wp:effectExtent l="0" t="0" r="2540" b="0"/>
          <wp:wrapNone/>
          <wp:docPr id="1" name="Imagen 1"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7" cy="51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7DC">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92528" w14:textId="77777777" w:rsidR="00D377DC" w:rsidRDefault="00000000">
    <w:pPr>
      <w:pStyle w:val="Encabezado"/>
    </w:pPr>
    <w:r>
      <w:rPr>
        <w:noProof/>
        <w:lang w:val="es-ES"/>
      </w:rPr>
      <w:pict w14:anchorId="2BF58E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1042" type="#_x0000_t75" style="position:absolute;left:0;text-align:left;margin-left:0;margin-top:-141.3pt;width:595.2pt;height:856.1pt;z-index:-251652095;mso-wrap-edited:f;mso-position-horizontal-relative:page;mso-position-vertical-relative:page"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page" anchory="page"/>
          <w10:anchorlock/>
        </v:shape>
      </w:pict>
    </w:r>
  </w:p>
  <w:p w14:paraId="22D363E6" w14:textId="77777777" w:rsidR="00D377DC" w:rsidRDefault="00D377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2FF"/>
    <w:multiLevelType w:val="hybridMultilevel"/>
    <w:tmpl w:val="2D16F5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4D92351"/>
    <w:multiLevelType w:val="hybridMultilevel"/>
    <w:tmpl w:val="438838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EE1F2C"/>
    <w:multiLevelType w:val="hybridMultilevel"/>
    <w:tmpl w:val="E7486A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B1970C8"/>
    <w:multiLevelType w:val="multilevel"/>
    <w:tmpl w:val="14B0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07049"/>
    <w:multiLevelType w:val="hybridMultilevel"/>
    <w:tmpl w:val="38D6D1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F5735B9"/>
    <w:multiLevelType w:val="hybridMultilevel"/>
    <w:tmpl w:val="AEAC8B2E"/>
    <w:lvl w:ilvl="0" w:tplc="E9D89F16">
      <w:start w:val="4"/>
      <w:numFmt w:val="bullet"/>
      <w:lvlText w:val="-"/>
      <w:lvlJc w:val="left"/>
      <w:pPr>
        <w:ind w:left="1080" w:hanging="360"/>
      </w:pPr>
      <w:rPr>
        <w:rFonts w:ascii="Gill Sans MT" w:eastAsiaTheme="majorEastAsia" w:hAnsi="Gill Sans MT" w:cstheme="majorBidi"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117E368E"/>
    <w:multiLevelType w:val="hybridMultilevel"/>
    <w:tmpl w:val="79B0CF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AB0CDD"/>
    <w:multiLevelType w:val="multilevel"/>
    <w:tmpl w:val="53C6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0E649D"/>
    <w:multiLevelType w:val="multilevel"/>
    <w:tmpl w:val="F74EF23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Gill Sans MT" w:eastAsiaTheme="minorEastAsia" w:hAnsi="Gill Sans MT"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3216BE"/>
    <w:multiLevelType w:val="hybridMultilevel"/>
    <w:tmpl w:val="4A54E8CE"/>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A753A32"/>
    <w:multiLevelType w:val="multilevel"/>
    <w:tmpl w:val="B658D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576E26"/>
    <w:multiLevelType w:val="hybridMultilevel"/>
    <w:tmpl w:val="235AAD00"/>
    <w:lvl w:ilvl="0" w:tplc="2A32418C">
      <w:numFmt w:val="bullet"/>
      <w:lvlText w:val="-"/>
      <w:lvlJc w:val="left"/>
      <w:pPr>
        <w:ind w:left="720" w:hanging="360"/>
      </w:pPr>
      <w:rPr>
        <w:rFonts w:ascii="Gill Sans MT" w:eastAsiaTheme="minorEastAsia" w:hAnsi="Gill Sans MT" w:cstheme="minorBidi"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F51222A"/>
    <w:multiLevelType w:val="hybridMultilevel"/>
    <w:tmpl w:val="B7C81C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46E521C"/>
    <w:multiLevelType w:val="multilevel"/>
    <w:tmpl w:val="6BB8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5D13D6"/>
    <w:multiLevelType w:val="hybridMultilevel"/>
    <w:tmpl w:val="4BEAE8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F7D06A3"/>
    <w:multiLevelType w:val="hybridMultilevel"/>
    <w:tmpl w:val="DA163D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FB44AD8"/>
    <w:multiLevelType w:val="multilevel"/>
    <w:tmpl w:val="F524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69562C"/>
    <w:multiLevelType w:val="multilevel"/>
    <w:tmpl w:val="416A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2C5B7D"/>
    <w:multiLevelType w:val="hybridMultilevel"/>
    <w:tmpl w:val="68CA6692"/>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84E38A3"/>
    <w:multiLevelType w:val="multilevel"/>
    <w:tmpl w:val="EA9A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6A61BD"/>
    <w:multiLevelType w:val="hybridMultilevel"/>
    <w:tmpl w:val="A8346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AE35DAC"/>
    <w:multiLevelType w:val="hybridMultilevel"/>
    <w:tmpl w:val="CD864A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DE115C5"/>
    <w:multiLevelType w:val="hybridMultilevel"/>
    <w:tmpl w:val="B900EC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2306FEE"/>
    <w:multiLevelType w:val="hybridMultilevel"/>
    <w:tmpl w:val="34B67E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CCD1475"/>
    <w:multiLevelType w:val="multilevel"/>
    <w:tmpl w:val="1060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D360ED"/>
    <w:multiLevelType w:val="multilevel"/>
    <w:tmpl w:val="6B3A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2C0368"/>
    <w:multiLevelType w:val="hybridMultilevel"/>
    <w:tmpl w:val="D8D6095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0341B65"/>
    <w:multiLevelType w:val="hybridMultilevel"/>
    <w:tmpl w:val="6ADAA1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1A57ECC"/>
    <w:multiLevelType w:val="multilevel"/>
    <w:tmpl w:val="74A4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F23D7F"/>
    <w:multiLevelType w:val="multilevel"/>
    <w:tmpl w:val="F1063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8718F4"/>
    <w:multiLevelType w:val="hybridMultilevel"/>
    <w:tmpl w:val="E6F2630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15:restartNumberingAfterBreak="0">
    <w:nsid w:val="580F06F7"/>
    <w:multiLevelType w:val="multilevel"/>
    <w:tmpl w:val="D7E27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F577C4"/>
    <w:multiLevelType w:val="multilevel"/>
    <w:tmpl w:val="FB6CF4AA"/>
    <w:lvl w:ilvl="0">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9C70006"/>
    <w:multiLevelType w:val="hybridMultilevel"/>
    <w:tmpl w:val="D70A583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9E0288C"/>
    <w:multiLevelType w:val="multilevel"/>
    <w:tmpl w:val="6EAE9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8C62F1"/>
    <w:multiLevelType w:val="hybridMultilevel"/>
    <w:tmpl w:val="1F4C2E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CA203B1"/>
    <w:multiLevelType w:val="multilevel"/>
    <w:tmpl w:val="B6B6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356809"/>
    <w:multiLevelType w:val="hybridMultilevel"/>
    <w:tmpl w:val="F920EC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0556C1A"/>
    <w:multiLevelType w:val="multilevel"/>
    <w:tmpl w:val="C580722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1FA718A"/>
    <w:multiLevelType w:val="hybridMultilevel"/>
    <w:tmpl w:val="274E42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6175CD6"/>
    <w:multiLevelType w:val="hybridMultilevel"/>
    <w:tmpl w:val="42449734"/>
    <w:lvl w:ilvl="0" w:tplc="88CEAF00">
      <w:start w:val="3"/>
      <w:numFmt w:val="bullet"/>
      <w:lvlText w:val=""/>
      <w:lvlJc w:val="left"/>
      <w:pPr>
        <w:ind w:left="720" w:hanging="360"/>
      </w:pPr>
      <w:rPr>
        <w:rFonts w:ascii="Gill Sans MT" w:eastAsiaTheme="minorEastAsia" w:hAnsi="Gill Sans M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EC01603"/>
    <w:multiLevelType w:val="hybridMultilevel"/>
    <w:tmpl w:val="AE50B4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3073461"/>
    <w:multiLevelType w:val="multilevel"/>
    <w:tmpl w:val="46189CF0"/>
    <w:lvl w:ilvl="0">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48137E7"/>
    <w:multiLevelType w:val="multilevel"/>
    <w:tmpl w:val="B0424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7E21DC"/>
    <w:multiLevelType w:val="multilevel"/>
    <w:tmpl w:val="39C0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296398"/>
    <w:multiLevelType w:val="hybridMultilevel"/>
    <w:tmpl w:val="1D76AE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B3B67D2"/>
    <w:multiLevelType w:val="multilevel"/>
    <w:tmpl w:val="7548E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24346C"/>
    <w:multiLevelType w:val="hybridMultilevel"/>
    <w:tmpl w:val="57606E9A"/>
    <w:lvl w:ilvl="0" w:tplc="06D0C456">
      <w:start w:val="1"/>
      <w:numFmt w:val="bullet"/>
      <w:pStyle w:val="Vietanivel1"/>
      <w:lvlText w:val=""/>
      <w:lvlJc w:val="left"/>
      <w:pPr>
        <w:ind w:left="720" w:hanging="360"/>
      </w:pPr>
      <w:rPr>
        <w:rFonts w:ascii="Symbol" w:hAnsi="Symbol" w:hint="default"/>
      </w:rPr>
    </w:lvl>
    <w:lvl w:ilvl="1" w:tplc="013A5A3A">
      <w:start w:val="1"/>
      <w:numFmt w:val="bullet"/>
      <w:pStyle w:val="Vietanivel2"/>
      <w:lvlText w:val=""/>
      <w:lvlJc w:val="left"/>
      <w:pPr>
        <w:ind w:left="1440" w:hanging="360"/>
      </w:pPr>
      <w:rPr>
        <w:rFonts w:ascii="Wingdings" w:hAnsi="Wingdings" w:hint="default"/>
      </w:rPr>
    </w:lvl>
    <w:lvl w:ilvl="2" w:tplc="64CEC082">
      <w:start w:val="1"/>
      <w:numFmt w:val="bullet"/>
      <w:pStyle w:val="Vietanivel3"/>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F1175A3"/>
    <w:multiLevelType w:val="multilevel"/>
    <w:tmpl w:val="7A744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D02906"/>
    <w:multiLevelType w:val="multilevel"/>
    <w:tmpl w:val="24100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1484736">
    <w:abstractNumId w:val="1"/>
  </w:num>
  <w:num w:numId="2" w16cid:durableId="553657064">
    <w:abstractNumId w:val="26"/>
  </w:num>
  <w:num w:numId="3" w16cid:durableId="1340307204">
    <w:abstractNumId w:val="11"/>
  </w:num>
  <w:num w:numId="4" w16cid:durableId="285234029">
    <w:abstractNumId w:val="47"/>
  </w:num>
  <w:num w:numId="5" w16cid:durableId="1125588290">
    <w:abstractNumId w:val="27"/>
  </w:num>
  <w:num w:numId="6" w16cid:durableId="451553456">
    <w:abstractNumId w:val="45"/>
  </w:num>
  <w:num w:numId="7" w16cid:durableId="1616060553">
    <w:abstractNumId w:val="35"/>
  </w:num>
  <w:num w:numId="8" w16cid:durableId="1583098590">
    <w:abstractNumId w:val="5"/>
  </w:num>
  <w:num w:numId="9" w16cid:durableId="680666397">
    <w:abstractNumId w:val="7"/>
  </w:num>
  <w:num w:numId="10" w16cid:durableId="1642421668">
    <w:abstractNumId w:val="13"/>
  </w:num>
  <w:num w:numId="11" w16cid:durableId="132597952">
    <w:abstractNumId w:val="24"/>
  </w:num>
  <w:num w:numId="12" w16cid:durableId="134030098">
    <w:abstractNumId w:val="20"/>
  </w:num>
  <w:num w:numId="13" w16cid:durableId="684597656">
    <w:abstractNumId w:val="6"/>
  </w:num>
  <w:num w:numId="14" w16cid:durableId="949901200">
    <w:abstractNumId w:val="0"/>
  </w:num>
  <w:num w:numId="15" w16cid:durableId="314602197">
    <w:abstractNumId w:val="2"/>
  </w:num>
  <w:num w:numId="16" w16cid:durableId="1031301313">
    <w:abstractNumId w:val="33"/>
  </w:num>
  <w:num w:numId="17" w16cid:durableId="1275357063">
    <w:abstractNumId w:val="30"/>
  </w:num>
  <w:num w:numId="18" w16cid:durableId="1539049454">
    <w:abstractNumId w:val="22"/>
  </w:num>
  <w:num w:numId="19" w16cid:durableId="312178647">
    <w:abstractNumId w:val="32"/>
  </w:num>
  <w:num w:numId="20" w16cid:durableId="1774586903">
    <w:abstractNumId w:val="14"/>
  </w:num>
  <w:num w:numId="21" w16cid:durableId="1119034746">
    <w:abstractNumId w:val="42"/>
  </w:num>
  <w:num w:numId="22" w16cid:durableId="1693650016">
    <w:abstractNumId w:val="9"/>
  </w:num>
  <w:num w:numId="23" w16cid:durableId="1677615482">
    <w:abstractNumId w:val="18"/>
  </w:num>
  <w:num w:numId="24" w16cid:durableId="1829782900">
    <w:abstractNumId w:val="40"/>
  </w:num>
  <w:num w:numId="25" w16cid:durableId="1996953454">
    <w:abstractNumId w:val="41"/>
  </w:num>
  <w:num w:numId="26" w16cid:durableId="1896432354">
    <w:abstractNumId w:val="15"/>
  </w:num>
  <w:num w:numId="27" w16cid:durableId="804783281">
    <w:abstractNumId w:val="8"/>
  </w:num>
  <w:num w:numId="28" w16cid:durableId="1849785785">
    <w:abstractNumId w:val="25"/>
  </w:num>
  <w:num w:numId="29" w16cid:durableId="1388921572">
    <w:abstractNumId w:val="10"/>
  </w:num>
  <w:num w:numId="30" w16cid:durableId="1608583079">
    <w:abstractNumId w:val="28"/>
  </w:num>
  <w:num w:numId="31" w16cid:durableId="2138988412">
    <w:abstractNumId w:val="36"/>
  </w:num>
  <w:num w:numId="32" w16cid:durableId="1526867431">
    <w:abstractNumId w:val="12"/>
  </w:num>
  <w:num w:numId="33" w16cid:durableId="1993899145">
    <w:abstractNumId w:val="21"/>
  </w:num>
  <w:num w:numId="34" w16cid:durableId="280722966">
    <w:abstractNumId w:val="39"/>
  </w:num>
  <w:num w:numId="35" w16cid:durableId="1862164709">
    <w:abstractNumId w:val="37"/>
  </w:num>
  <w:num w:numId="36" w16cid:durableId="498278410">
    <w:abstractNumId w:val="38"/>
  </w:num>
  <w:num w:numId="37" w16cid:durableId="433015713">
    <w:abstractNumId w:val="4"/>
  </w:num>
  <w:num w:numId="38" w16cid:durableId="1075010713">
    <w:abstractNumId w:val="23"/>
  </w:num>
  <w:num w:numId="39" w16cid:durableId="2142141090">
    <w:abstractNumId w:val="46"/>
  </w:num>
  <w:num w:numId="40" w16cid:durableId="1588886153">
    <w:abstractNumId w:val="49"/>
  </w:num>
  <w:num w:numId="41" w16cid:durableId="776948246">
    <w:abstractNumId w:val="3"/>
  </w:num>
  <w:num w:numId="42" w16cid:durableId="2010866034">
    <w:abstractNumId w:val="48"/>
  </w:num>
  <w:num w:numId="43" w16cid:durableId="1627731998">
    <w:abstractNumId w:val="31"/>
  </w:num>
  <w:num w:numId="44" w16cid:durableId="1893731456">
    <w:abstractNumId w:val="16"/>
  </w:num>
  <w:num w:numId="45" w16cid:durableId="892934634">
    <w:abstractNumId w:val="29"/>
  </w:num>
  <w:num w:numId="46" w16cid:durableId="1328359408">
    <w:abstractNumId w:val="44"/>
  </w:num>
  <w:num w:numId="47" w16cid:durableId="1752465342">
    <w:abstractNumId w:val="19"/>
  </w:num>
  <w:num w:numId="48" w16cid:durableId="1916478641">
    <w:abstractNumId w:val="43"/>
  </w:num>
  <w:num w:numId="49" w16cid:durableId="1468669874">
    <w:abstractNumId w:val="34"/>
  </w:num>
  <w:num w:numId="50" w16cid:durableId="838930213">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3"/>
    <w:docVar w:name="OpenInPublishingView" w:val="0"/>
    <w:docVar w:name="ShowStaticGuides" w:val="0"/>
  </w:docVars>
  <w:rsids>
    <w:rsidRoot w:val="00CF5415"/>
    <w:rsid w:val="00000A6D"/>
    <w:rsid w:val="00000F87"/>
    <w:rsid w:val="00001E47"/>
    <w:rsid w:val="000043EB"/>
    <w:rsid w:val="00011BF2"/>
    <w:rsid w:val="00012B7A"/>
    <w:rsid w:val="00020E02"/>
    <w:rsid w:val="0002193E"/>
    <w:rsid w:val="00026C6D"/>
    <w:rsid w:val="000270B1"/>
    <w:rsid w:val="00032A62"/>
    <w:rsid w:val="00035DD1"/>
    <w:rsid w:val="000371C3"/>
    <w:rsid w:val="000377CD"/>
    <w:rsid w:val="000459B3"/>
    <w:rsid w:val="00050D00"/>
    <w:rsid w:val="000563A9"/>
    <w:rsid w:val="00063EA7"/>
    <w:rsid w:val="00074D1D"/>
    <w:rsid w:val="00081F42"/>
    <w:rsid w:val="000849C4"/>
    <w:rsid w:val="00084D33"/>
    <w:rsid w:val="000862A1"/>
    <w:rsid w:val="00086FD9"/>
    <w:rsid w:val="00087A4A"/>
    <w:rsid w:val="000926E1"/>
    <w:rsid w:val="00093F10"/>
    <w:rsid w:val="000959A0"/>
    <w:rsid w:val="00096538"/>
    <w:rsid w:val="000A0450"/>
    <w:rsid w:val="000A2DCB"/>
    <w:rsid w:val="000A3BF6"/>
    <w:rsid w:val="000A3C30"/>
    <w:rsid w:val="000A6770"/>
    <w:rsid w:val="000B059B"/>
    <w:rsid w:val="000B07AF"/>
    <w:rsid w:val="000B1A59"/>
    <w:rsid w:val="000B256D"/>
    <w:rsid w:val="000B2931"/>
    <w:rsid w:val="000B300A"/>
    <w:rsid w:val="000B405F"/>
    <w:rsid w:val="000B4E65"/>
    <w:rsid w:val="000B4F74"/>
    <w:rsid w:val="000B5013"/>
    <w:rsid w:val="000C129C"/>
    <w:rsid w:val="000C5F93"/>
    <w:rsid w:val="000C65BE"/>
    <w:rsid w:val="000C74E3"/>
    <w:rsid w:val="000D3D7E"/>
    <w:rsid w:val="000E0CEA"/>
    <w:rsid w:val="000E1066"/>
    <w:rsid w:val="000E12CA"/>
    <w:rsid w:val="000E2922"/>
    <w:rsid w:val="000F0496"/>
    <w:rsid w:val="000F053D"/>
    <w:rsid w:val="000F2707"/>
    <w:rsid w:val="000F3C23"/>
    <w:rsid w:val="000F4B00"/>
    <w:rsid w:val="00111097"/>
    <w:rsid w:val="00111583"/>
    <w:rsid w:val="0011335B"/>
    <w:rsid w:val="00114C1B"/>
    <w:rsid w:val="00116357"/>
    <w:rsid w:val="001227F4"/>
    <w:rsid w:val="00123453"/>
    <w:rsid w:val="001238D7"/>
    <w:rsid w:val="001251A2"/>
    <w:rsid w:val="001309C4"/>
    <w:rsid w:val="00131737"/>
    <w:rsid w:val="00131BB7"/>
    <w:rsid w:val="00136A24"/>
    <w:rsid w:val="00136ED1"/>
    <w:rsid w:val="00141358"/>
    <w:rsid w:val="00147B5B"/>
    <w:rsid w:val="00147CEF"/>
    <w:rsid w:val="001527A2"/>
    <w:rsid w:val="00154BA7"/>
    <w:rsid w:val="00157A73"/>
    <w:rsid w:val="001611EF"/>
    <w:rsid w:val="00161967"/>
    <w:rsid w:val="00161F03"/>
    <w:rsid w:val="00162E2C"/>
    <w:rsid w:val="00165695"/>
    <w:rsid w:val="00166C40"/>
    <w:rsid w:val="00167E3D"/>
    <w:rsid w:val="00172264"/>
    <w:rsid w:val="001735F4"/>
    <w:rsid w:val="001740B6"/>
    <w:rsid w:val="00181EDD"/>
    <w:rsid w:val="0018442F"/>
    <w:rsid w:val="00191E6D"/>
    <w:rsid w:val="001942EA"/>
    <w:rsid w:val="00195D1C"/>
    <w:rsid w:val="001A2986"/>
    <w:rsid w:val="001A344F"/>
    <w:rsid w:val="001A79F1"/>
    <w:rsid w:val="001B086C"/>
    <w:rsid w:val="001B0BAD"/>
    <w:rsid w:val="001B0BFA"/>
    <w:rsid w:val="001B0C91"/>
    <w:rsid w:val="001B1165"/>
    <w:rsid w:val="001B228D"/>
    <w:rsid w:val="001B3690"/>
    <w:rsid w:val="001C1F39"/>
    <w:rsid w:val="001C395C"/>
    <w:rsid w:val="001C3B4E"/>
    <w:rsid w:val="001C7B23"/>
    <w:rsid w:val="001D071D"/>
    <w:rsid w:val="001D620B"/>
    <w:rsid w:val="001F1A3A"/>
    <w:rsid w:val="001F2E82"/>
    <w:rsid w:val="001F3D1B"/>
    <w:rsid w:val="001F5BB9"/>
    <w:rsid w:val="00201ABC"/>
    <w:rsid w:val="0020509F"/>
    <w:rsid w:val="002054EF"/>
    <w:rsid w:val="0020570C"/>
    <w:rsid w:val="00205B25"/>
    <w:rsid w:val="00206B5E"/>
    <w:rsid w:val="00206E95"/>
    <w:rsid w:val="00211599"/>
    <w:rsid w:val="00211F61"/>
    <w:rsid w:val="00214315"/>
    <w:rsid w:val="002155C8"/>
    <w:rsid w:val="00216DFD"/>
    <w:rsid w:val="00217AA6"/>
    <w:rsid w:val="00220D1D"/>
    <w:rsid w:val="00224D89"/>
    <w:rsid w:val="0022640D"/>
    <w:rsid w:val="00231112"/>
    <w:rsid w:val="002316CB"/>
    <w:rsid w:val="002334C0"/>
    <w:rsid w:val="002342AA"/>
    <w:rsid w:val="002360BD"/>
    <w:rsid w:val="0024088E"/>
    <w:rsid w:val="0024298B"/>
    <w:rsid w:val="002505C7"/>
    <w:rsid w:val="0025488F"/>
    <w:rsid w:val="0025599C"/>
    <w:rsid w:val="002563EF"/>
    <w:rsid w:val="00256ECB"/>
    <w:rsid w:val="0026025F"/>
    <w:rsid w:val="0026221F"/>
    <w:rsid w:val="00262EEC"/>
    <w:rsid w:val="00275649"/>
    <w:rsid w:val="002757C3"/>
    <w:rsid w:val="002834AC"/>
    <w:rsid w:val="002837DE"/>
    <w:rsid w:val="002872D4"/>
    <w:rsid w:val="0028774C"/>
    <w:rsid w:val="00294081"/>
    <w:rsid w:val="00295E85"/>
    <w:rsid w:val="00295F15"/>
    <w:rsid w:val="00297CF4"/>
    <w:rsid w:val="002A0DBF"/>
    <w:rsid w:val="002A28CF"/>
    <w:rsid w:val="002B0565"/>
    <w:rsid w:val="002B190C"/>
    <w:rsid w:val="002B271D"/>
    <w:rsid w:val="002B27D8"/>
    <w:rsid w:val="002C2294"/>
    <w:rsid w:val="002C47C0"/>
    <w:rsid w:val="002C5035"/>
    <w:rsid w:val="002C5A15"/>
    <w:rsid w:val="002C7F9E"/>
    <w:rsid w:val="002D2C87"/>
    <w:rsid w:val="002D2F64"/>
    <w:rsid w:val="002D32B7"/>
    <w:rsid w:val="002D5429"/>
    <w:rsid w:val="002D5526"/>
    <w:rsid w:val="002D7C8E"/>
    <w:rsid w:val="002E2372"/>
    <w:rsid w:val="002E5E30"/>
    <w:rsid w:val="002F05ED"/>
    <w:rsid w:val="002F15DE"/>
    <w:rsid w:val="002F41FE"/>
    <w:rsid w:val="002F543C"/>
    <w:rsid w:val="002F5FCF"/>
    <w:rsid w:val="002F6F03"/>
    <w:rsid w:val="002F7921"/>
    <w:rsid w:val="00302F0D"/>
    <w:rsid w:val="00305695"/>
    <w:rsid w:val="00310F1D"/>
    <w:rsid w:val="00320E0F"/>
    <w:rsid w:val="003317D5"/>
    <w:rsid w:val="003350CA"/>
    <w:rsid w:val="0034197C"/>
    <w:rsid w:val="003449ED"/>
    <w:rsid w:val="00346349"/>
    <w:rsid w:val="00355409"/>
    <w:rsid w:val="00357026"/>
    <w:rsid w:val="003615D4"/>
    <w:rsid w:val="00363678"/>
    <w:rsid w:val="00371952"/>
    <w:rsid w:val="00373792"/>
    <w:rsid w:val="0037447B"/>
    <w:rsid w:val="0037553A"/>
    <w:rsid w:val="00375A6F"/>
    <w:rsid w:val="003779A0"/>
    <w:rsid w:val="00377B11"/>
    <w:rsid w:val="00385B40"/>
    <w:rsid w:val="00390672"/>
    <w:rsid w:val="00394753"/>
    <w:rsid w:val="003968DE"/>
    <w:rsid w:val="003A2D2F"/>
    <w:rsid w:val="003A5F53"/>
    <w:rsid w:val="003B1F89"/>
    <w:rsid w:val="003B45FE"/>
    <w:rsid w:val="003B60B2"/>
    <w:rsid w:val="003B6930"/>
    <w:rsid w:val="003C423A"/>
    <w:rsid w:val="003C48DE"/>
    <w:rsid w:val="003C5DB3"/>
    <w:rsid w:val="003C61E0"/>
    <w:rsid w:val="003C6FB1"/>
    <w:rsid w:val="003C78BC"/>
    <w:rsid w:val="003D1072"/>
    <w:rsid w:val="003D388F"/>
    <w:rsid w:val="003E674C"/>
    <w:rsid w:val="003F0BB1"/>
    <w:rsid w:val="003F29CC"/>
    <w:rsid w:val="003F2B36"/>
    <w:rsid w:val="003F2C7C"/>
    <w:rsid w:val="003F58BA"/>
    <w:rsid w:val="003F62B2"/>
    <w:rsid w:val="004028B7"/>
    <w:rsid w:val="00402E0B"/>
    <w:rsid w:val="00404350"/>
    <w:rsid w:val="00405009"/>
    <w:rsid w:val="00406B4E"/>
    <w:rsid w:val="004144CE"/>
    <w:rsid w:val="004172E1"/>
    <w:rsid w:val="004218C0"/>
    <w:rsid w:val="004235C6"/>
    <w:rsid w:val="004336BE"/>
    <w:rsid w:val="00436045"/>
    <w:rsid w:val="00446696"/>
    <w:rsid w:val="0045232A"/>
    <w:rsid w:val="0045295D"/>
    <w:rsid w:val="00456E9B"/>
    <w:rsid w:val="00456FD5"/>
    <w:rsid w:val="004601CF"/>
    <w:rsid w:val="00467797"/>
    <w:rsid w:val="00470285"/>
    <w:rsid w:val="004729B3"/>
    <w:rsid w:val="00477002"/>
    <w:rsid w:val="0048600A"/>
    <w:rsid w:val="004870CF"/>
    <w:rsid w:val="004922FB"/>
    <w:rsid w:val="00493D23"/>
    <w:rsid w:val="00493E90"/>
    <w:rsid w:val="004A2A2B"/>
    <w:rsid w:val="004A7651"/>
    <w:rsid w:val="004B0AE3"/>
    <w:rsid w:val="004B1ED8"/>
    <w:rsid w:val="004B3935"/>
    <w:rsid w:val="004B5129"/>
    <w:rsid w:val="004C174F"/>
    <w:rsid w:val="004C2A4A"/>
    <w:rsid w:val="004C4383"/>
    <w:rsid w:val="004C4C3A"/>
    <w:rsid w:val="004C582D"/>
    <w:rsid w:val="004C7E16"/>
    <w:rsid w:val="004D1F2F"/>
    <w:rsid w:val="004D3CCE"/>
    <w:rsid w:val="004D3EEF"/>
    <w:rsid w:val="004D689C"/>
    <w:rsid w:val="004E3687"/>
    <w:rsid w:val="004E70BB"/>
    <w:rsid w:val="004F062B"/>
    <w:rsid w:val="004F2BF2"/>
    <w:rsid w:val="004F4B2E"/>
    <w:rsid w:val="005004F1"/>
    <w:rsid w:val="0050119B"/>
    <w:rsid w:val="00501C56"/>
    <w:rsid w:val="00505470"/>
    <w:rsid w:val="00505FC9"/>
    <w:rsid w:val="00507BF9"/>
    <w:rsid w:val="00507F56"/>
    <w:rsid w:val="005111CF"/>
    <w:rsid w:val="00511245"/>
    <w:rsid w:val="0051248A"/>
    <w:rsid w:val="00516695"/>
    <w:rsid w:val="005168D6"/>
    <w:rsid w:val="0051722C"/>
    <w:rsid w:val="00517A44"/>
    <w:rsid w:val="00522939"/>
    <w:rsid w:val="00523E47"/>
    <w:rsid w:val="005272F8"/>
    <w:rsid w:val="005313EC"/>
    <w:rsid w:val="005325C8"/>
    <w:rsid w:val="00536BD7"/>
    <w:rsid w:val="00537629"/>
    <w:rsid w:val="00540A7E"/>
    <w:rsid w:val="0054436C"/>
    <w:rsid w:val="00545D9D"/>
    <w:rsid w:val="00557BDC"/>
    <w:rsid w:val="005637DD"/>
    <w:rsid w:val="00565651"/>
    <w:rsid w:val="005739A4"/>
    <w:rsid w:val="00575844"/>
    <w:rsid w:val="00576434"/>
    <w:rsid w:val="00576626"/>
    <w:rsid w:val="0058724F"/>
    <w:rsid w:val="00590A4B"/>
    <w:rsid w:val="00590F30"/>
    <w:rsid w:val="00591E62"/>
    <w:rsid w:val="00593243"/>
    <w:rsid w:val="00596A2B"/>
    <w:rsid w:val="00597752"/>
    <w:rsid w:val="005A2B7C"/>
    <w:rsid w:val="005A4296"/>
    <w:rsid w:val="005A5308"/>
    <w:rsid w:val="005A69FA"/>
    <w:rsid w:val="005B1633"/>
    <w:rsid w:val="005B1930"/>
    <w:rsid w:val="005B787C"/>
    <w:rsid w:val="005C0243"/>
    <w:rsid w:val="005C7C60"/>
    <w:rsid w:val="005D2279"/>
    <w:rsid w:val="005D2288"/>
    <w:rsid w:val="005D2926"/>
    <w:rsid w:val="005D6645"/>
    <w:rsid w:val="005E3C5E"/>
    <w:rsid w:val="005E6DD7"/>
    <w:rsid w:val="005F2D62"/>
    <w:rsid w:val="00600405"/>
    <w:rsid w:val="006012EC"/>
    <w:rsid w:val="006028FC"/>
    <w:rsid w:val="006046CD"/>
    <w:rsid w:val="006062F5"/>
    <w:rsid w:val="00614C9A"/>
    <w:rsid w:val="00616B3C"/>
    <w:rsid w:val="0062317C"/>
    <w:rsid w:val="00626025"/>
    <w:rsid w:val="00627F2F"/>
    <w:rsid w:val="00630398"/>
    <w:rsid w:val="006327F9"/>
    <w:rsid w:val="00635F73"/>
    <w:rsid w:val="00641989"/>
    <w:rsid w:val="0064700E"/>
    <w:rsid w:val="00650A76"/>
    <w:rsid w:val="00653712"/>
    <w:rsid w:val="00661746"/>
    <w:rsid w:val="00665078"/>
    <w:rsid w:val="006663A4"/>
    <w:rsid w:val="006718CA"/>
    <w:rsid w:val="00673407"/>
    <w:rsid w:val="00674C1D"/>
    <w:rsid w:val="00676F93"/>
    <w:rsid w:val="006771ED"/>
    <w:rsid w:val="00681F79"/>
    <w:rsid w:val="006A0553"/>
    <w:rsid w:val="006A2BD8"/>
    <w:rsid w:val="006A57A0"/>
    <w:rsid w:val="006B1C37"/>
    <w:rsid w:val="006B20E5"/>
    <w:rsid w:val="006B2C51"/>
    <w:rsid w:val="006B3F13"/>
    <w:rsid w:val="006B54ED"/>
    <w:rsid w:val="006B6A6C"/>
    <w:rsid w:val="006C799E"/>
    <w:rsid w:val="006D19DA"/>
    <w:rsid w:val="006D4EF8"/>
    <w:rsid w:val="006E2B18"/>
    <w:rsid w:val="006E6622"/>
    <w:rsid w:val="006E7D19"/>
    <w:rsid w:val="006F0579"/>
    <w:rsid w:val="006F75EA"/>
    <w:rsid w:val="006F7944"/>
    <w:rsid w:val="0070228E"/>
    <w:rsid w:val="00702B19"/>
    <w:rsid w:val="00703ECD"/>
    <w:rsid w:val="00704337"/>
    <w:rsid w:val="00707FC4"/>
    <w:rsid w:val="00712059"/>
    <w:rsid w:val="00712D08"/>
    <w:rsid w:val="00713BB7"/>
    <w:rsid w:val="00714402"/>
    <w:rsid w:val="00715F84"/>
    <w:rsid w:val="00723BC0"/>
    <w:rsid w:val="00724B19"/>
    <w:rsid w:val="00725A65"/>
    <w:rsid w:val="0072659C"/>
    <w:rsid w:val="007272C9"/>
    <w:rsid w:val="00731031"/>
    <w:rsid w:val="00734632"/>
    <w:rsid w:val="007369D7"/>
    <w:rsid w:val="00745068"/>
    <w:rsid w:val="007531CA"/>
    <w:rsid w:val="00757670"/>
    <w:rsid w:val="00757CDA"/>
    <w:rsid w:val="007635FA"/>
    <w:rsid w:val="0077360A"/>
    <w:rsid w:val="00773EEB"/>
    <w:rsid w:val="0077523B"/>
    <w:rsid w:val="007755A5"/>
    <w:rsid w:val="0078029F"/>
    <w:rsid w:val="007813FC"/>
    <w:rsid w:val="007828B4"/>
    <w:rsid w:val="0078714C"/>
    <w:rsid w:val="0079006B"/>
    <w:rsid w:val="0079335A"/>
    <w:rsid w:val="007942C1"/>
    <w:rsid w:val="00794E37"/>
    <w:rsid w:val="00794FBC"/>
    <w:rsid w:val="007A01C2"/>
    <w:rsid w:val="007A0350"/>
    <w:rsid w:val="007A0536"/>
    <w:rsid w:val="007A44F2"/>
    <w:rsid w:val="007B02B8"/>
    <w:rsid w:val="007B3E6F"/>
    <w:rsid w:val="007B47AB"/>
    <w:rsid w:val="007C1FB9"/>
    <w:rsid w:val="007C484D"/>
    <w:rsid w:val="007C7B50"/>
    <w:rsid w:val="007D3A4E"/>
    <w:rsid w:val="007D70DD"/>
    <w:rsid w:val="007E0B52"/>
    <w:rsid w:val="007E183B"/>
    <w:rsid w:val="007E467F"/>
    <w:rsid w:val="007F0358"/>
    <w:rsid w:val="007F3080"/>
    <w:rsid w:val="007F30DC"/>
    <w:rsid w:val="007F316C"/>
    <w:rsid w:val="007F3337"/>
    <w:rsid w:val="007F3518"/>
    <w:rsid w:val="007F7C94"/>
    <w:rsid w:val="00800473"/>
    <w:rsid w:val="00804C54"/>
    <w:rsid w:val="00804DD8"/>
    <w:rsid w:val="00806148"/>
    <w:rsid w:val="008101C5"/>
    <w:rsid w:val="00811B55"/>
    <w:rsid w:val="008124E7"/>
    <w:rsid w:val="0081254C"/>
    <w:rsid w:val="00820D51"/>
    <w:rsid w:val="00821B94"/>
    <w:rsid w:val="00823186"/>
    <w:rsid w:val="008275DC"/>
    <w:rsid w:val="00833017"/>
    <w:rsid w:val="00835D19"/>
    <w:rsid w:val="00836543"/>
    <w:rsid w:val="00841AD9"/>
    <w:rsid w:val="008436DF"/>
    <w:rsid w:val="00846A5F"/>
    <w:rsid w:val="00852CF2"/>
    <w:rsid w:val="0086351E"/>
    <w:rsid w:val="00863ACC"/>
    <w:rsid w:val="00864DA0"/>
    <w:rsid w:val="00866358"/>
    <w:rsid w:val="008737CA"/>
    <w:rsid w:val="00877E1F"/>
    <w:rsid w:val="008838C9"/>
    <w:rsid w:val="00885631"/>
    <w:rsid w:val="00885E7C"/>
    <w:rsid w:val="00886DB6"/>
    <w:rsid w:val="008878B1"/>
    <w:rsid w:val="00891C64"/>
    <w:rsid w:val="00893E67"/>
    <w:rsid w:val="0089493C"/>
    <w:rsid w:val="008951C7"/>
    <w:rsid w:val="008966BD"/>
    <w:rsid w:val="008A0C4D"/>
    <w:rsid w:val="008A1D4D"/>
    <w:rsid w:val="008A2D0F"/>
    <w:rsid w:val="008A3897"/>
    <w:rsid w:val="008B14BE"/>
    <w:rsid w:val="008B1EF9"/>
    <w:rsid w:val="008B3421"/>
    <w:rsid w:val="008B5774"/>
    <w:rsid w:val="008C36B9"/>
    <w:rsid w:val="008C62A9"/>
    <w:rsid w:val="008C6BA7"/>
    <w:rsid w:val="008D17B8"/>
    <w:rsid w:val="008D2790"/>
    <w:rsid w:val="008D35A9"/>
    <w:rsid w:val="008E287C"/>
    <w:rsid w:val="008F11A4"/>
    <w:rsid w:val="008F256A"/>
    <w:rsid w:val="008F2E80"/>
    <w:rsid w:val="008F47E0"/>
    <w:rsid w:val="008F6499"/>
    <w:rsid w:val="008F7650"/>
    <w:rsid w:val="009016B9"/>
    <w:rsid w:val="00901934"/>
    <w:rsid w:val="00902D70"/>
    <w:rsid w:val="00903F2C"/>
    <w:rsid w:val="0090576A"/>
    <w:rsid w:val="009104EE"/>
    <w:rsid w:val="00910BCB"/>
    <w:rsid w:val="00912460"/>
    <w:rsid w:val="009135D2"/>
    <w:rsid w:val="00915809"/>
    <w:rsid w:val="009217E4"/>
    <w:rsid w:val="00924163"/>
    <w:rsid w:val="009329AB"/>
    <w:rsid w:val="009347BA"/>
    <w:rsid w:val="009348F1"/>
    <w:rsid w:val="0093777A"/>
    <w:rsid w:val="0094195A"/>
    <w:rsid w:val="00943AC5"/>
    <w:rsid w:val="00945072"/>
    <w:rsid w:val="0095084A"/>
    <w:rsid w:val="009524FB"/>
    <w:rsid w:val="00954108"/>
    <w:rsid w:val="00954FB0"/>
    <w:rsid w:val="00957023"/>
    <w:rsid w:val="0095B79C"/>
    <w:rsid w:val="00961213"/>
    <w:rsid w:val="00962209"/>
    <w:rsid w:val="0096345D"/>
    <w:rsid w:val="009666AE"/>
    <w:rsid w:val="00966920"/>
    <w:rsid w:val="009712D6"/>
    <w:rsid w:val="009778E6"/>
    <w:rsid w:val="009816E7"/>
    <w:rsid w:val="00987AD0"/>
    <w:rsid w:val="00991531"/>
    <w:rsid w:val="009A10A5"/>
    <w:rsid w:val="009A74F7"/>
    <w:rsid w:val="009B1690"/>
    <w:rsid w:val="009B55AB"/>
    <w:rsid w:val="009C06D0"/>
    <w:rsid w:val="009C7A67"/>
    <w:rsid w:val="009D2D16"/>
    <w:rsid w:val="009D57B6"/>
    <w:rsid w:val="009D5C6D"/>
    <w:rsid w:val="009D7CDA"/>
    <w:rsid w:val="009E0FAD"/>
    <w:rsid w:val="009E63BC"/>
    <w:rsid w:val="009E7934"/>
    <w:rsid w:val="009F23D3"/>
    <w:rsid w:val="009F2713"/>
    <w:rsid w:val="009F3CA6"/>
    <w:rsid w:val="009F6E67"/>
    <w:rsid w:val="00A00253"/>
    <w:rsid w:val="00A040D9"/>
    <w:rsid w:val="00A045E8"/>
    <w:rsid w:val="00A063E0"/>
    <w:rsid w:val="00A068F9"/>
    <w:rsid w:val="00A1150A"/>
    <w:rsid w:val="00A12C67"/>
    <w:rsid w:val="00A16295"/>
    <w:rsid w:val="00A206BA"/>
    <w:rsid w:val="00A2185D"/>
    <w:rsid w:val="00A22C4E"/>
    <w:rsid w:val="00A24618"/>
    <w:rsid w:val="00A25F58"/>
    <w:rsid w:val="00A3360D"/>
    <w:rsid w:val="00A34E69"/>
    <w:rsid w:val="00A37D12"/>
    <w:rsid w:val="00A40284"/>
    <w:rsid w:val="00A4210D"/>
    <w:rsid w:val="00A522F6"/>
    <w:rsid w:val="00A52AF4"/>
    <w:rsid w:val="00A54F6E"/>
    <w:rsid w:val="00A560EC"/>
    <w:rsid w:val="00A6105A"/>
    <w:rsid w:val="00A65916"/>
    <w:rsid w:val="00A705D1"/>
    <w:rsid w:val="00A71915"/>
    <w:rsid w:val="00A745D0"/>
    <w:rsid w:val="00A75BF7"/>
    <w:rsid w:val="00A7739B"/>
    <w:rsid w:val="00A77862"/>
    <w:rsid w:val="00A8007F"/>
    <w:rsid w:val="00A916D3"/>
    <w:rsid w:val="00A94847"/>
    <w:rsid w:val="00A97A4C"/>
    <w:rsid w:val="00AA288B"/>
    <w:rsid w:val="00AA2989"/>
    <w:rsid w:val="00AA2C47"/>
    <w:rsid w:val="00AA6E41"/>
    <w:rsid w:val="00AA7335"/>
    <w:rsid w:val="00AA76C5"/>
    <w:rsid w:val="00AA7C93"/>
    <w:rsid w:val="00AB4A21"/>
    <w:rsid w:val="00AB4CFC"/>
    <w:rsid w:val="00AB5BE7"/>
    <w:rsid w:val="00AC42F4"/>
    <w:rsid w:val="00AD000A"/>
    <w:rsid w:val="00AD0BC7"/>
    <w:rsid w:val="00AD2ACF"/>
    <w:rsid w:val="00AD3CFA"/>
    <w:rsid w:val="00AD527A"/>
    <w:rsid w:val="00AD6C4B"/>
    <w:rsid w:val="00AD6D60"/>
    <w:rsid w:val="00AD708A"/>
    <w:rsid w:val="00AE10BB"/>
    <w:rsid w:val="00AE28CD"/>
    <w:rsid w:val="00AE4EA2"/>
    <w:rsid w:val="00AE6E01"/>
    <w:rsid w:val="00AF0AAD"/>
    <w:rsid w:val="00AF3886"/>
    <w:rsid w:val="00AF4DEC"/>
    <w:rsid w:val="00B01F38"/>
    <w:rsid w:val="00B0271C"/>
    <w:rsid w:val="00B046D9"/>
    <w:rsid w:val="00B047E6"/>
    <w:rsid w:val="00B072EC"/>
    <w:rsid w:val="00B073DD"/>
    <w:rsid w:val="00B10211"/>
    <w:rsid w:val="00B1174B"/>
    <w:rsid w:val="00B12913"/>
    <w:rsid w:val="00B13EE1"/>
    <w:rsid w:val="00B1417F"/>
    <w:rsid w:val="00B14182"/>
    <w:rsid w:val="00B15AFE"/>
    <w:rsid w:val="00B16E40"/>
    <w:rsid w:val="00B2220A"/>
    <w:rsid w:val="00B22567"/>
    <w:rsid w:val="00B30221"/>
    <w:rsid w:val="00B30DE6"/>
    <w:rsid w:val="00B32659"/>
    <w:rsid w:val="00B33C04"/>
    <w:rsid w:val="00B410C3"/>
    <w:rsid w:val="00B41A9A"/>
    <w:rsid w:val="00B44AEA"/>
    <w:rsid w:val="00B53DB7"/>
    <w:rsid w:val="00B60143"/>
    <w:rsid w:val="00B66603"/>
    <w:rsid w:val="00B672A8"/>
    <w:rsid w:val="00B67898"/>
    <w:rsid w:val="00B728A3"/>
    <w:rsid w:val="00B77C13"/>
    <w:rsid w:val="00B83FBD"/>
    <w:rsid w:val="00B94A57"/>
    <w:rsid w:val="00B95148"/>
    <w:rsid w:val="00B951A9"/>
    <w:rsid w:val="00B96C37"/>
    <w:rsid w:val="00BA0740"/>
    <w:rsid w:val="00BA0F9A"/>
    <w:rsid w:val="00BA4A65"/>
    <w:rsid w:val="00BA5B60"/>
    <w:rsid w:val="00BB6073"/>
    <w:rsid w:val="00BB6695"/>
    <w:rsid w:val="00BB76A6"/>
    <w:rsid w:val="00BC129D"/>
    <w:rsid w:val="00BC5C86"/>
    <w:rsid w:val="00BC6173"/>
    <w:rsid w:val="00BD39C2"/>
    <w:rsid w:val="00BD39DE"/>
    <w:rsid w:val="00BD42FA"/>
    <w:rsid w:val="00BD43DB"/>
    <w:rsid w:val="00BD50A3"/>
    <w:rsid w:val="00BE2263"/>
    <w:rsid w:val="00BE23AE"/>
    <w:rsid w:val="00BE2E9C"/>
    <w:rsid w:val="00BE5F13"/>
    <w:rsid w:val="00BE6A87"/>
    <w:rsid w:val="00BF1054"/>
    <w:rsid w:val="00BF1669"/>
    <w:rsid w:val="00BF390A"/>
    <w:rsid w:val="00BF577C"/>
    <w:rsid w:val="00C013A1"/>
    <w:rsid w:val="00C05E14"/>
    <w:rsid w:val="00C06935"/>
    <w:rsid w:val="00C07907"/>
    <w:rsid w:val="00C110CB"/>
    <w:rsid w:val="00C13047"/>
    <w:rsid w:val="00C134A7"/>
    <w:rsid w:val="00C14BE1"/>
    <w:rsid w:val="00C21B1D"/>
    <w:rsid w:val="00C26396"/>
    <w:rsid w:val="00C3006A"/>
    <w:rsid w:val="00C30FB7"/>
    <w:rsid w:val="00C36453"/>
    <w:rsid w:val="00C52830"/>
    <w:rsid w:val="00C52F96"/>
    <w:rsid w:val="00C57824"/>
    <w:rsid w:val="00C608A9"/>
    <w:rsid w:val="00C63FED"/>
    <w:rsid w:val="00C64039"/>
    <w:rsid w:val="00C7146E"/>
    <w:rsid w:val="00C750E2"/>
    <w:rsid w:val="00C83153"/>
    <w:rsid w:val="00C83676"/>
    <w:rsid w:val="00C83F00"/>
    <w:rsid w:val="00C875F4"/>
    <w:rsid w:val="00C909CE"/>
    <w:rsid w:val="00C92AED"/>
    <w:rsid w:val="00C95B1D"/>
    <w:rsid w:val="00CA185F"/>
    <w:rsid w:val="00CA255C"/>
    <w:rsid w:val="00CA34A4"/>
    <w:rsid w:val="00CA7BC2"/>
    <w:rsid w:val="00CB23E3"/>
    <w:rsid w:val="00CB2978"/>
    <w:rsid w:val="00CB50C3"/>
    <w:rsid w:val="00CB567F"/>
    <w:rsid w:val="00CB6588"/>
    <w:rsid w:val="00CC11BC"/>
    <w:rsid w:val="00CC1444"/>
    <w:rsid w:val="00CC1AA5"/>
    <w:rsid w:val="00CC53C4"/>
    <w:rsid w:val="00CC731D"/>
    <w:rsid w:val="00CC7BEF"/>
    <w:rsid w:val="00CD2E56"/>
    <w:rsid w:val="00CD3836"/>
    <w:rsid w:val="00CD6208"/>
    <w:rsid w:val="00CD6C5B"/>
    <w:rsid w:val="00CE0997"/>
    <w:rsid w:val="00CE2220"/>
    <w:rsid w:val="00CE2C3F"/>
    <w:rsid w:val="00CE5EA2"/>
    <w:rsid w:val="00CF1F2D"/>
    <w:rsid w:val="00CF1F5E"/>
    <w:rsid w:val="00CF5196"/>
    <w:rsid w:val="00CF5415"/>
    <w:rsid w:val="00D01FC2"/>
    <w:rsid w:val="00D02566"/>
    <w:rsid w:val="00D1000C"/>
    <w:rsid w:val="00D10794"/>
    <w:rsid w:val="00D114B7"/>
    <w:rsid w:val="00D117E9"/>
    <w:rsid w:val="00D16249"/>
    <w:rsid w:val="00D21D9F"/>
    <w:rsid w:val="00D26C80"/>
    <w:rsid w:val="00D2732F"/>
    <w:rsid w:val="00D30282"/>
    <w:rsid w:val="00D30F2B"/>
    <w:rsid w:val="00D31287"/>
    <w:rsid w:val="00D331B3"/>
    <w:rsid w:val="00D33FCE"/>
    <w:rsid w:val="00D35D7A"/>
    <w:rsid w:val="00D36A38"/>
    <w:rsid w:val="00D377DC"/>
    <w:rsid w:val="00D37FB3"/>
    <w:rsid w:val="00D43E04"/>
    <w:rsid w:val="00D4737B"/>
    <w:rsid w:val="00D5034C"/>
    <w:rsid w:val="00D516FE"/>
    <w:rsid w:val="00D51985"/>
    <w:rsid w:val="00D53FA8"/>
    <w:rsid w:val="00D6058F"/>
    <w:rsid w:val="00D724CA"/>
    <w:rsid w:val="00D74497"/>
    <w:rsid w:val="00D7531F"/>
    <w:rsid w:val="00D80A3D"/>
    <w:rsid w:val="00D85B7B"/>
    <w:rsid w:val="00D91205"/>
    <w:rsid w:val="00D91D30"/>
    <w:rsid w:val="00D932A8"/>
    <w:rsid w:val="00D93352"/>
    <w:rsid w:val="00D93FE6"/>
    <w:rsid w:val="00D96A4B"/>
    <w:rsid w:val="00D9757F"/>
    <w:rsid w:val="00DA3437"/>
    <w:rsid w:val="00DA434E"/>
    <w:rsid w:val="00DB349A"/>
    <w:rsid w:val="00DB4F32"/>
    <w:rsid w:val="00DB6659"/>
    <w:rsid w:val="00DC7962"/>
    <w:rsid w:val="00DD4586"/>
    <w:rsid w:val="00DD5AE2"/>
    <w:rsid w:val="00DD66D0"/>
    <w:rsid w:val="00DD70D2"/>
    <w:rsid w:val="00DD78D1"/>
    <w:rsid w:val="00DE64C3"/>
    <w:rsid w:val="00DE6DE2"/>
    <w:rsid w:val="00DE6FAC"/>
    <w:rsid w:val="00DE7716"/>
    <w:rsid w:val="00DF15E4"/>
    <w:rsid w:val="00DF2DD6"/>
    <w:rsid w:val="00DF5796"/>
    <w:rsid w:val="00E0281A"/>
    <w:rsid w:val="00E04162"/>
    <w:rsid w:val="00E06508"/>
    <w:rsid w:val="00E07394"/>
    <w:rsid w:val="00E119DD"/>
    <w:rsid w:val="00E12C43"/>
    <w:rsid w:val="00E12E19"/>
    <w:rsid w:val="00E1478F"/>
    <w:rsid w:val="00E167B1"/>
    <w:rsid w:val="00E208F5"/>
    <w:rsid w:val="00E214B3"/>
    <w:rsid w:val="00E26CD5"/>
    <w:rsid w:val="00E31948"/>
    <w:rsid w:val="00E33064"/>
    <w:rsid w:val="00E33169"/>
    <w:rsid w:val="00E35462"/>
    <w:rsid w:val="00E4579B"/>
    <w:rsid w:val="00E5109B"/>
    <w:rsid w:val="00E57A8B"/>
    <w:rsid w:val="00E61F57"/>
    <w:rsid w:val="00E621D4"/>
    <w:rsid w:val="00E63A8C"/>
    <w:rsid w:val="00E66FB1"/>
    <w:rsid w:val="00E703F2"/>
    <w:rsid w:val="00E70C44"/>
    <w:rsid w:val="00E734CB"/>
    <w:rsid w:val="00E75DE9"/>
    <w:rsid w:val="00E76C3F"/>
    <w:rsid w:val="00E80B2D"/>
    <w:rsid w:val="00E853AA"/>
    <w:rsid w:val="00E86D45"/>
    <w:rsid w:val="00E878A6"/>
    <w:rsid w:val="00E90540"/>
    <w:rsid w:val="00E94982"/>
    <w:rsid w:val="00E9515F"/>
    <w:rsid w:val="00E95901"/>
    <w:rsid w:val="00EA04A6"/>
    <w:rsid w:val="00EA1C57"/>
    <w:rsid w:val="00EA34CF"/>
    <w:rsid w:val="00EA45BC"/>
    <w:rsid w:val="00EA6B50"/>
    <w:rsid w:val="00EA770E"/>
    <w:rsid w:val="00EB0DF6"/>
    <w:rsid w:val="00EB1F64"/>
    <w:rsid w:val="00EB27FD"/>
    <w:rsid w:val="00EB4938"/>
    <w:rsid w:val="00EB5CE3"/>
    <w:rsid w:val="00EB7D62"/>
    <w:rsid w:val="00EC190E"/>
    <w:rsid w:val="00EC4C22"/>
    <w:rsid w:val="00ED410D"/>
    <w:rsid w:val="00ED4360"/>
    <w:rsid w:val="00ED557C"/>
    <w:rsid w:val="00ED61E0"/>
    <w:rsid w:val="00EE15C4"/>
    <w:rsid w:val="00EE1C16"/>
    <w:rsid w:val="00EE68CA"/>
    <w:rsid w:val="00EE71F7"/>
    <w:rsid w:val="00EF4808"/>
    <w:rsid w:val="00EF59B5"/>
    <w:rsid w:val="00F009B7"/>
    <w:rsid w:val="00F00D93"/>
    <w:rsid w:val="00F00EAF"/>
    <w:rsid w:val="00F05CCC"/>
    <w:rsid w:val="00F07E0B"/>
    <w:rsid w:val="00F14554"/>
    <w:rsid w:val="00F20C75"/>
    <w:rsid w:val="00F22C50"/>
    <w:rsid w:val="00F22D37"/>
    <w:rsid w:val="00F24E21"/>
    <w:rsid w:val="00F25F6E"/>
    <w:rsid w:val="00F272B3"/>
    <w:rsid w:val="00F30434"/>
    <w:rsid w:val="00F31B48"/>
    <w:rsid w:val="00F35069"/>
    <w:rsid w:val="00F35C70"/>
    <w:rsid w:val="00F36237"/>
    <w:rsid w:val="00F423E2"/>
    <w:rsid w:val="00F42A2F"/>
    <w:rsid w:val="00F52B67"/>
    <w:rsid w:val="00F55D6E"/>
    <w:rsid w:val="00F60488"/>
    <w:rsid w:val="00F6170B"/>
    <w:rsid w:val="00F62548"/>
    <w:rsid w:val="00F63E1C"/>
    <w:rsid w:val="00F71569"/>
    <w:rsid w:val="00F80B47"/>
    <w:rsid w:val="00F81B94"/>
    <w:rsid w:val="00F825F5"/>
    <w:rsid w:val="00F857A1"/>
    <w:rsid w:val="00F903DB"/>
    <w:rsid w:val="00F90BDF"/>
    <w:rsid w:val="00F951BE"/>
    <w:rsid w:val="00FA019B"/>
    <w:rsid w:val="00FA4FBC"/>
    <w:rsid w:val="00FA5790"/>
    <w:rsid w:val="00FA7239"/>
    <w:rsid w:val="00FA7DE4"/>
    <w:rsid w:val="00FB0528"/>
    <w:rsid w:val="00FB4C31"/>
    <w:rsid w:val="00FB52E9"/>
    <w:rsid w:val="00FC0BE0"/>
    <w:rsid w:val="00FC1B04"/>
    <w:rsid w:val="00FC1CB0"/>
    <w:rsid w:val="00FC3E54"/>
    <w:rsid w:val="00FD2DD2"/>
    <w:rsid w:val="00FD4706"/>
    <w:rsid w:val="00FD7610"/>
    <w:rsid w:val="00FE28EA"/>
    <w:rsid w:val="00FE30F4"/>
    <w:rsid w:val="00FE324F"/>
    <w:rsid w:val="00FE63FD"/>
    <w:rsid w:val="00FF1FE1"/>
    <w:rsid w:val="00FF23EC"/>
    <w:rsid w:val="03516CA9"/>
    <w:rsid w:val="0A510894"/>
    <w:rsid w:val="0C612690"/>
    <w:rsid w:val="0DE8AAD4"/>
    <w:rsid w:val="1A23A363"/>
    <w:rsid w:val="1B03A72A"/>
    <w:rsid w:val="3047CCED"/>
    <w:rsid w:val="3151E1C1"/>
    <w:rsid w:val="3987CB6A"/>
    <w:rsid w:val="3D78330E"/>
    <w:rsid w:val="3DAC68E9"/>
    <w:rsid w:val="44290A4C"/>
    <w:rsid w:val="5E9FC3E1"/>
    <w:rsid w:val="66438AB5"/>
    <w:rsid w:val="676443BF"/>
    <w:rsid w:val="67D3D283"/>
    <w:rsid w:val="738BC228"/>
    <w:rsid w:val="76E3D1A3"/>
    <w:rsid w:val="7BF5F71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210BAC"/>
  <w15:docId w15:val="{B40A5765-DECF-466E-8677-4236498D3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pPr>
        <w:spacing w:after="20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6ECB"/>
    <w:pPr>
      <w:spacing w:before="60" w:after="140" w:line="300" w:lineRule="exact"/>
      <w:jc w:val="both"/>
    </w:pPr>
  </w:style>
  <w:style w:type="paragraph" w:styleId="Ttulo1">
    <w:name w:val="heading 1"/>
    <w:basedOn w:val="Normal"/>
    <w:link w:val="Ttulo1Car"/>
    <w:uiPriority w:val="9"/>
    <w:qFormat/>
    <w:rsid w:val="002B190C"/>
    <w:pPr>
      <w:spacing w:after="0" w:line="288" w:lineRule="auto"/>
      <w:outlineLvl w:val="0"/>
    </w:pPr>
    <w:rPr>
      <w:rFonts w:asciiTheme="majorHAnsi" w:eastAsiaTheme="majorEastAsia" w:hAnsiTheme="majorHAnsi" w:cstheme="majorBidi"/>
      <w:bCs/>
      <w:color w:val="CB0017" w:themeColor="accent1"/>
      <w:sz w:val="48"/>
      <w:szCs w:val="32"/>
    </w:rPr>
  </w:style>
  <w:style w:type="paragraph" w:styleId="Ttulo2">
    <w:name w:val="heading 2"/>
    <w:basedOn w:val="Normal"/>
    <w:link w:val="Ttulo2Car"/>
    <w:uiPriority w:val="9"/>
    <w:unhideWhenUsed/>
    <w:qFormat/>
    <w:rsid w:val="002B0565"/>
    <w:pPr>
      <w:spacing w:before="240" w:line="264" w:lineRule="auto"/>
      <w:outlineLvl w:val="1"/>
    </w:pPr>
    <w:rPr>
      <w:rFonts w:asciiTheme="majorHAnsi" w:eastAsiaTheme="majorEastAsia" w:hAnsiTheme="majorHAnsi" w:cstheme="majorBidi"/>
      <w:bCs/>
      <w:color w:val="CB0017" w:themeColor="accent1"/>
      <w:sz w:val="32"/>
      <w:szCs w:val="26"/>
      <w:lang w:val="es-ES"/>
    </w:rPr>
  </w:style>
  <w:style w:type="paragraph" w:styleId="Ttulo3">
    <w:name w:val="heading 3"/>
    <w:basedOn w:val="Normal"/>
    <w:link w:val="Ttulo3Car"/>
    <w:uiPriority w:val="9"/>
    <w:unhideWhenUsed/>
    <w:qFormat/>
    <w:rsid w:val="00166C40"/>
    <w:pPr>
      <w:spacing w:before="120" w:after="0" w:line="360" w:lineRule="auto"/>
      <w:outlineLvl w:val="2"/>
    </w:pPr>
    <w:rPr>
      <w:rFonts w:asciiTheme="majorHAnsi" w:eastAsiaTheme="majorEastAsia" w:hAnsiTheme="majorHAnsi" w:cstheme="majorBidi"/>
      <w:b/>
      <w:bCs/>
      <w:color w:val="303030" w:themeColor="text2"/>
      <w:sz w:val="28"/>
    </w:rPr>
  </w:style>
  <w:style w:type="paragraph" w:styleId="Ttulo4">
    <w:name w:val="heading 4"/>
    <w:basedOn w:val="Normal"/>
    <w:link w:val="Ttulo4Car"/>
    <w:pPr>
      <w:spacing w:after="0" w:line="264" w:lineRule="auto"/>
      <w:jc w:val="right"/>
      <w:outlineLvl w:val="3"/>
    </w:pPr>
    <w:rPr>
      <w:rFonts w:asciiTheme="majorHAnsi" w:eastAsiaTheme="majorEastAsia" w:hAnsiTheme="majorHAnsi" w:cstheme="majorBidi"/>
      <w:bCs/>
      <w:iCs/>
      <w:color w:val="CB0017" w:themeColor="accent1"/>
      <w:sz w:val="28"/>
    </w:rPr>
  </w:style>
  <w:style w:type="paragraph" w:styleId="Ttulo5">
    <w:name w:val="heading 5"/>
    <w:basedOn w:val="Normal"/>
    <w:next w:val="Normal"/>
    <w:link w:val="Ttulo5Car"/>
    <w:rsid w:val="00BC6173"/>
    <w:pPr>
      <w:keepNext/>
      <w:keepLines/>
      <w:spacing w:before="40" w:after="0"/>
      <w:outlineLvl w:val="4"/>
    </w:pPr>
    <w:rPr>
      <w:rFonts w:asciiTheme="majorHAnsi" w:eastAsiaTheme="majorEastAsia" w:hAnsiTheme="majorHAnsi" w:cstheme="majorBidi"/>
      <w:color w:val="980010"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320"/>
        <w:tab w:val="right" w:pos="8640"/>
      </w:tabs>
      <w:spacing w:after="0"/>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spacing w:after="0"/>
      <w:jc w:val="right"/>
    </w:pPr>
    <w:rPr>
      <w:b/>
      <w:color w:val="979797" w:themeColor="text2" w:themeTint="80"/>
      <w:sz w:val="20"/>
    </w:rPr>
  </w:style>
  <w:style w:type="character" w:customStyle="1" w:styleId="PiedepginaCar">
    <w:name w:val="Pie de página Car"/>
    <w:basedOn w:val="Fuentedeprrafopredeter"/>
    <w:link w:val="Piedepgina"/>
    <w:uiPriority w:val="99"/>
    <w:rPr>
      <w:b/>
      <w:color w:val="979797" w:themeColor="text2" w:themeTint="80"/>
      <w:sz w:val="20"/>
    </w:rPr>
  </w:style>
  <w:style w:type="paragraph" w:styleId="Ttulo">
    <w:name w:val="Title"/>
    <w:basedOn w:val="Normal"/>
    <w:link w:val="TtuloCar"/>
    <w:uiPriority w:val="10"/>
    <w:qFormat/>
    <w:pPr>
      <w:spacing w:after="0"/>
      <w:jc w:val="right"/>
    </w:pPr>
    <w:rPr>
      <w:rFonts w:asciiTheme="majorHAnsi" w:eastAsiaTheme="majorEastAsia" w:hAnsiTheme="majorHAnsi" w:cstheme="majorBidi"/>
      <w:color w:val="FFFFFF" w:themeColor="background1"/>
      <w:sz w:val="80"/>
      <w:szCs w:val="52"/>
    </w:rPr>
  </w:style>
  <w:style w:type="character" w:customStyle="1" w:styleId="TtuloCar">
    <w:name w:val="Título Car"/>
    <w:basedOn w:val="Fuentedeprrafopredeter"/>
    <w:link w:val="Ttulo"/>
    <w:uiPriority w:val="10"/>
    <w:rPr>
      <w:rFonts w:asciiTheme="majorHAnsi" w:eastAsiaTheme="majorEastAsia" w:hAnsiTheme="majorHAnsi" w:cstheme="majorBidi"/>
      <w:color w:val="FFFFFF" w:themeColor="background1"/>
      <w:sz w:val="80"/>
      <w:szCs w:val="52"/>
    </w:rPr>
  </w:style>
  <w:style w:type="paragraph" w:styleId="Subttulo">
    <w:name w:val="Subtitle"/>
    <w:basedOn w:val="Normal"/>
    <w:link w:val="SubttuloCar"/>
    <w:uiPriority w:val="11"/>
    <w:qFormat/>
    <w:pPr>
      <w:numPr>
        <w:ilvl w:val="1"/>
      </w:numPr>
      <w:spacing w:after="0"/>
    </w:pPr>
    <w:rPr>
      <w:rFonts w:asciiTheme="majorHAnsi" w:eastAsiaTheme="majorEastAsia" w:hAnsiTheme="majorHAnsi" w:cstheme="majorBidi"/>
      <w:iCs/>
      <w:color w:val="CB0017" w:themeColor="accent1"/>
      <w:sz w:val="44"/>
    </w:rPr>
  </w:style>
  <w:style w:type="character" w:customStyle="1" w:styleId="SubttuloCar">
    <w:name w:val="Subtítulo Car"/>
    <w:basedOn w:val="Fuentedeprrafopredeter"/>
    <w:link w:val="Subttulo"/>
    <w:uiPriority w:val="11"/>
    <w:rPr>
      <w:rFonts w:asciiTheme="majorHAnsi" w:eastAsiaTheme="majorEastAsia" w:hAnsiTheme="majorHAnsi" w:cstheme="majorBidi"/>
      <w:iCs/>
      <w:color w:val="CB0017" w:themeColor="accent1"/>
      <w:sz w:val="44"/>
    </w:rPr>
  </w:style>
  <w:style w:type="paragraph" w:styleId="Textoindependiente2">
    <w:name w:val="Body Text 2"/>
    <w:basedOn w:val="Normal"/>
    <w:link w:val="Textoindependiente2Car"/>
    <w:uiPriority w:val="99"/>
    <w:unhideWhenUsed/>
    <w:pPr>
      <w:spacing w:after="0" w:line="300" w:lineRule="auto"/>
    </w:pPr>
    <w:rPr>
      <w:color w:val="979797" w:themeColor="text2" w:themeTint="80"/>
      <w:sz w:val="18"/>
    </w:rPr>
  </w:style>
  <w:style w:type="character" w:customStyle="1" w:styleId="Textoindependiente2Car">
    <w:name w:val="Texto independiente 2 Car"/>
    <w:basedOn w:val="Fuentedeprrafopredeter"/>
    <w:link w:val="Textoindependiente2"/>
    <w:uiPriority w:val="99"/>
    <w:rPr>
      <w:color w:val="979797" w:themeColor="text2" w:themeTint="80"/>
      <w:sz w:val="18"/>
    </w:rPr>
  </w:style>
  <w:style w:type="character" w:customStyle="1" w:styleId="Ttulo1Car">
    <w:name w:val="Título 1 Car"/>
    <w:basedOn w:val="Fuentedeprrafopredeter"/>
    <w:link w:val="Ttulo1"/>
    <w:uiPriority w:val="9"/>
    <w:rsid w:val="002B190C"/>
    <w:rPr>
      <w:rFonts w:asciiTheme="majorHAnsi" w:eastAsiaTheme="majorEastAsia" w:hAnsiTheme="majorHAnsi" w:cstheme="majorBidi"/>
      <w:bCs/>
      <w:color w:val="CB0017" w:themeColor="accent1"/>
      <w:sz w:val="48"/>
      <w:szCs w:val="32"/>
    </w:rPr>
  </w:style>
  <w:style w:type="character" w:customStyle="1" w:styleId="Ttulo2Car">
    <w:name w:val="Título 2 Car"/>
    <w:basedOn w:val="Fuentedeprrafopredeter"/>
    <w:link w:val="Ttulo2"/>
    <w:uiPriority w:val="9"/>
    <w:rsid w:val="002B0565"/>
    <w:rPr>
      <w:rFonts w:asciiTheme="majorHAnsi" w:eastAsiaTheme="majorEastAsia" w:hAnsiTheme="majorHAnsi" w:cstheme="majorBidi"/>
      <w:bCs/>
      <w:color w:val="CB0017" w:themeColor="accent1"/>
      <w:sz w:val="32"/>
      <w:szCs w:val="26"/>
      <w:lang w:val="es-ES"/>
    </w:rPr>
  </w:style>
  <w:style w:type="character" w:customStyle="1" w:styleId="Ttulo3Car">
    <w:name w:val="Título 3 Car"/>
    <w:basedOn w:val="Fuentedeprrafopredeter"/>
    <w:link w:val="Ttulo3"/>
    <w:uiPriority w:val="9"/>
    <w:rsid w:val="00166C40"/>
    <w:rPr>
      <w:rFonts w:asciiTheme="majorHAnsi" w:eastAsiaTheme="majorEastAsia" w:hAnsiTheme="majorHAnsi" w:cstheme="majorBidi"/>
      <w:b/>
      <w:bCs/>
      <w:color w:val="303030" w:themeColor="text2"/>
      <w:sz w:val="28"/>
    </w:rPr>
  </w:style>
  <w:style w:type="paragraph" w:styleId="Textoindependiente">
    <w:name w:val="Body Text"/>
    <w:basedOn w:val="Normal"/>
    <w:link w:val="TextoindependienteCar"/>
    <w:uiPriority w:val="99"/>
    <w:unhideWhenUsed/>
    <w:pPr>
      <w:spacing w:after="180" w:line="360" w:lineRule="auto"/>
    </w:pPr>
    <w:rPr>
      <w:color w:val="303030" w:themeColor="text2"/>
      <w:sz w:val="18"/>
    </w:rPr>
  </w:style>
  <w:style w:type="character" w:customStyle="1" w:styleId="TextoindependienteCar">
    <w:name w:val="Texto independiente Car"/>
    <w:basedOn w:val="Fuentedeprrafopredeter"/>
    <w:link w:val="Textoindependiente"/>
    <w:uiPriority w:val="99"/>
    <w:rPr>
      <w:color w:val="303030" w:themeColor="text2"/>
      <w:sz w:val="18"/>
    </w:rPr>
  </w:style>
  <w:style w:type="paragraph" w:styleId="Textodebloque">
    <w:name w:val="Block Text"/>
    <w:basedOn w:val="Normal"/>
    <w:uiPriority w:val="99"/>
    <w:unhideWhenUsed/>
    <w:pPr>
      <w:spacing w:after="0"/>
      <w:jc w:val="right"/>
    </w:pPr>
    <w:rPr>
      <w:b/>
      <w:iCs/>
      <w:color w:val="FFFFFF" w:themeColor="background1"/>
      <w:sz w:val="36"/>
    </w:rPr>
  </w:style>
  <w:style w:type="paragraph" w:styleId="Textoindependiente3">
    <w:name w:val="Body Text 3"/>
    <w:basedOn w:val="Normal"/>
    <w:link w:val="Textoindependiente3Car"/>
    <w:uiPriority w:val="99"/>
    <w:unhideWhenUsed/>
    <w:pPr>
      <w:spacing w:after="0"/>
      <w:jc w:val="right"/>
    </w:pPr>
    <w:rPr>
      <w:b/>
      <w:color w:val="FFFFFF" w:themeColor="background1"/>
      <w:sz w:val="20"/>
      <w:szCs w:val="16"/>
    </w:rPr>
  </w:style>
  <w:style w:type="character" w:customStyle="1" w:styleId="Textoindependiente3Car">
    <w:name w:val="Texto independiente 3 Car"/>
    <w:basedOn w:val="Fuentedeprrafopredeter"/>
    <w:link w:val="Textoindependiente3"/>
    <w:uiPriority w:val="99"/>
    <w:rPr>
      <w:b/>
      <w:color w:val="FFFFFF" w:themeColor="background1"/>
      <w:sz w:val="20"/>
      <w:szCs w:val="16"/>
    </w:rPr>
  </w:style>
  <w:style w:type="paragraph" w:customStyle="1" w:styleId="Organization">
    <w:name w:val="Organization"/>
    <w:basedOn w:val="Normal"/>
    <w:link w:val="OrganizationChar"/>
    <w:qFormat/>
    <w:pPr>
      <w:spacing w:after="0"/>
    </w:pPr>
    <w:rPr>
      <w:b/>
      <w:color w:val="CB0017" w:themeColor="accent1"/>
    </w:rPr>
  </w:style>
  <w:style w:type="character" w:customStyle="1" w:styleId="OrganizationChar">
    <w:name w:val="Organization Char"/>
    <w:basedOn w:val="Fuentedeprrafopredeter"/>
    <w:link w:val="Organization"/>
    <w:rPr>
      <w:b/>
      <w:color w:val="CB0017" w:themeColor="accent1"/>
    </w:rPr>
  </w:style>
  <w:style w:type="paragraph" w:customStyle="1" w:styleId="ContactDetails">
    <w:name w:val="Contact Details"/>
    <w:basedOn w:val="Normal"/>
    <w:link w:val="ContactDetailsChar"/>
    <w:qFormat/>
    <w:rPr>
      <w:color w:val="FFFFFF" w:themeColor="background1"/>
      <w:sz w:val="20"/>
    </w:rPr>
  </w:style>
  <w:style w:type="character" w:customStyle="1" w:styleId="ContactDetailsChar">
    <w:name w:val="Contact Details Char"/>
    <w:basedOn w:val="Fuentedeprrafopredeter"/>
    <w:link w:val="ContactDetails"/>
    <w:rPr>
      <w:color w:val="FFFFFF" w:themeColor="background1"/>
      <w:sz w:val="20"/>
    </w:rPr>
  </w:style>
  <w:style w:type="character" w:customStyle="1" w:styleId="Ttulo4Car">
    <w:name w:val="Título 4 Car"/>
    <w:basedOn w:val="Fuentedeprrafopredeter"/>
    <w:link w:val="Ttulo4"/>
    <w:rPr>
      <w:rFonts w:asciiTheme="majorHAnsi" w:eastAsiaTheme="majorEastAsia" w:hAnsiTheme="majorHAnsi" w:cstheme="majorBidi"/>
      <w:bCs/>
      <w:iCs/>
      <w:color w:val="CB0017" w:themeColor="accent1"/>
      <w:sz w:val="28"/>
    </w:rPr>
  </w:style>
  <w:style w:type="paragraph" w:styleId="Fecha">
    <w:name w:val="Date"/>
    <w:basedOn w:val="Normal"/>
    <w:link w:val="FechaCar"/>
    <w:pPr>
      <w:spacing w:after="0"/>
      <w:jc w:val="right"/>
    </w:pPr>
    <w:rPr>
      <w:color w:val="FFFFFF" w:themeColor="background1"/>
      <w:sz w:val="60"/>
    </w:rPr>
  </w:style>
  <w:style w:type="character" w:customStyle="1" w:styleId="FechaCar">
    <w:name w:val="Fecha Car"/>
    <w:basedOn w:val="Fuentedeprrafopredeter"/>
    <w:link w:val="Fecha"/>
    <w:rPr>
      <w:color w:val="FFFFFF" w:themeColor="background1"/>
      <w:sz w:val="60"/>
    </w:rPr>
  </w:style>
  <w:style w:type="paragraph" w:customStyle="1" w:styleId="Byline">
    <w:name w:val="Byline"/>
    <w:basedOn w:val="Normal"/>
    <w:qFormat/>
    <w:rPr>
      <w:color w:val="979797" w:themeColor="text2" w:themeTint="80"/>
      <w:sz w:val="28"/>
    </w:rPr>
  </w:style>
  <w:style w:type="paragraph" w:customStyle="1" w:styleId="BlockHeading">
    <w:name w:val="Block Heading"/>
    <w:basedOn w:val="Normal"/>
    <w:link w:val="BlockHeadingChar"/>
    <w:qFormat/>
    <w:pPr>
      <w:spacing w:after="0"/>
      <w:jc w:val="right"/>
    </w:pPr>
    <w:rPr>
      <w:color w:val="FFFFFF" w:themeColor="background1"/>
      <w:sz w:val="48"/>
    </w:rPr>
  </w:style>
  <w:style w:type="character" w:customStyle="1" w:styleId="BlockHeadingChar">
    <w:name w:val="Block Heading Char"/>
    <w:basedOn w:val="Fuentedeprrafopredeter"/>
    <w:link w:val="BlockHeading"/>
    <w:rPr>
      <w:color w:val="FFFFFF" w:themeColor="background1"/>
      <w:sz w:val="48"/>
    </w:rPr>
  </w:style>
  <w:style w:type="paragraph" w:customStyle="1" w:styleId="Event">
    <w:name w:val="Event"/>
    <w:basedOn w:val="Normal"/>
    <w:link w:val="EventChar"/>
    <w:qFormat/>
    <w:pPr>
      <w:spacing w:after="0"/>
    </w:pPr>
    <w:rPr>
      <w:color w:val="979797" w:themeColor="text2" w:themeTint="80"/>
      <w:sz w:val="48"/>
    </w:rPr>
  </w:style>
  <w:style w:type="character" w:customStyle="1" w:styleId="EventChar">
    <w:name w:val="Event Char"/>
    <w:basedOn w:val="Fuentedeprrafopredeter"/>
    <w:link w:val="Event"/>
    <w:rPr>
      <w:color w:val="979797" w:themeColor="text2" w:themeTint="80"/>
      <w:sz w:val="48"/>
    </w:rPr>
  </w:style>
  <w:style w:type="paragraph" w:customStyle="1" w:styleId="Mailer">
    <w:name w:val="Mailer"/>
    <w:basedOn w:val="Normal"/>
    <w:link w:val="MailerChar"/>
    <w:qFormat/>
    <w:pPr>
      <w:spacing w:after="0"/>
    </w:pPr>
    <w:rPr>
      <w:b/>
      <w:color w:val="636363" w:themeColor="text2" w:themeTint="BF"/>
      <w:sz w:val="20"/>
    </w:rPr>
  </w:style>
  <w:style w:type="character" w:customStyle="1" w:styleId="MailerChar">
    <w:name w:val="Mailer Char"/>
    <w:basedOn w:val="Fuentedeprrafopredeter"/>
    <w:link w:val="Mailer"/>
    <w:rPr>
      <w:b/>
      <w:color w:val="636363" w:themeColor="text2" w:themeTint="BF"/>
      <w:sz w:val="20"/>
    </w:rPr>
  </w:style>
  <w:style w:type="paragraph" w:customStyle="1" w:styleId="Destinatario">
    <w:name w:val="Destinatario"/>
    <w:basedOn w:val="Normal"/>
    <w:link w:val="RecipientChar"/>
    <w:qFormat/>
    <w:pPr>
      <w:spacing w:after="0"/>
    </w:pPr>
    <w:rPr>
      <w:b/>
      <w:color w:val="404040" w:themeColor="text1" w:themeTint="BF"/>
      <w:sz w:val="28"/>
    </w:rPr>
  </w:style>
  <w:style w:type="character" w:customStyle="1" w:styleId="RecipientChar">
    <w:name w:val="Recipient Char"/>
    <w:basedOn w:val="Fuentedeprrafopredeter"/>
    <w:link w:val="Destinatario"/>
    <w:rPr>
      <w:b/>
      <w:color w:val="404040" w:themeColor="text1" w:themeTint="BF"/>
      <w:sz w:val="28"/>
    </w:rPr>
  </w:style>
  <w:style w:type="paragraph" w:customStyle="1" w:styleId="Page">
    <w:name w:val="Page"/>
    <w:basedOn w:val="Normal"/>
    <w:link w:val="PageChar"/>
    <w:qFormat/>
    <w:pPr>
      <w:spacing w:after="0"/>
    </w:pPr>
    <w:rPr>
      <w:b/>
      <w:color w:val="979797" w:themeColor="text2" w:themeTint="80"/>
      <w:sz w:val="20"/>
    </w:rPr>
  </w:style>
  <w:style w:type="character" w:customStyle="1" w:styleId="PageChar">
    <w:name w:val="Page Char"/>
    <w:basedOn w:val="Fuentedeprrafopredeter"/>
    <w:link w:val="Page"/>
    <w:rPr>
      <w:b/>
      <w:color w:val="979797" w:themeColor="text2" w:themeTint="80"/>
      <w:sz w:val="20"/>
    </w:rPr>
  </w:style>
  <w:style w:type="paragraph" w:styleId="Textodeglobo">
    <w:name w:val="Balloon Text"/>
    <w:basedOn w:val="Normal"/>
    <w:link w:val="TextodegloboCar"/>
    <w:rsid w:val="00F62548"/>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rsid w:val="00F62548"/>
    <w:rPr>
      <w:rFonts w:ascii="Lucida Grande" w:hAnsi="Lucida Grande" w:cs="Lucida Grande"/>
      <w:sz w:val="18"/>
      <w:szCs w:val="18"/>
    </w:rPr>
  </w:style>
  <w:style w:type="paragraph" w:styleId="TtuloTDC">
    <w:name w:val="TOC Heading"/>
    <w:basedOn w:val="Ttulo1"/>
    <w:next w:val="Normal"/>
    <w:uiPriority w:val="39"/>
    <w:unhideWhenUsed/>
    <w:qFormat/>
    <w:rsid w:val="005004F1"/>
    <w:pPr>
      <w:keepNext/>
      <w:keepLines/>
      <w:spacing w:before="480" w:line="276" w:lineRule="auto"/>
      <w:outlineLvl w:val="9"/>
    </w:pPr>
    <w:rPr>
      <w:b/>
      <w:color w:val="CB0017"/>
      <w:sz w:val="28"/>
      <w:szCs w:val="28"/>
    </w:rPr>
  </w:style>
  <w:style w:type="paragraph" w:styleId="TDC1">
    <w:name w:val="toc 1"/>
    <w:basedOn w:val="Normal"/>
    <w:next w:val="Normal"/>
    <w:autoRedefine/>
    <w:uiPriority w:val="39"/>
    <w:rsid w:val="00BD39DE"/>
    <w:pPr>
      <w:spacing w:before="120" w:after="0"/>
      <w:jc w:val="left"/>
    </w:pPr>
    <w:rPr>
      <w:b/>
    </w:rPr>
  </w:style>
  <w:style w:type="paragraph" w:styleId="TDC2">
    <w:name w:val="toc 2"/>
    <w:basedOn w:val="Normal"/>
    <w:next w:val="Normal"/>
    <w:autoRedefine/>
    <w:uiPriority w:val="39"/>
    <w:qFormat/>
    <w:rsid w:val="00BA4A65"/>
    <w:pPr>
      <w:tabs>
        <w:tab w:val="right" w:leader="dot" w:pos="9631"/>
      </w:tabs>
      <w:spacing w:after="0"/>
      <w:ind w:left="220"/>
      <w:jc w:val="left"/>
    </w:pPr>
    <w:rPr>
      <w:szCs w:val="22"/>
    </w:rPr>
  </w:style>
  <w:style w:type="paragraph" w:styleId="TDC3">
    <w:name w:val="toc 3"/>
    <w:basedOn w:val="Normal"/>
    <w:next w:val="Normal"/>
    <w:autoRedefine/>
    <w:uiPriority w:val="39"/>
    <w:rsid w:val="001A344F"/>
    <w:pPr>
      <w:spacing w:after="0"/>
      <w:ind w:left="440"/>
      <w:jc w:val="left"/>
    </w:pPr>
    <w:rPr>
      <w:szCs w:val="22"/>
    </w:rPr>
  </w:style>
  <w:style w:type="paragraph" w:styleId="TDC4">
    <w:name w:val="toc 4"/>
    <w:basedOn w:val="Normal"/>
    <w:next w:val="Normal"/>
    <w:autoRedefine/>
    <w:rsid w:val="009347BA"/>
    <w:pPr>
      <w:spacing w:after="0"/>
      <w:ind w:left="660"/>
      <w:jc w:val="left"/>
    </w:pPr>
    <w:rPr>
      <w:sz w:val="20"/>
      <w:szCs w:val="20"/>
    </w:rPr>
  </w:style>
  <w:style w:type="paragraph" w:styleId="TDC5">
    <w:name w:val="toc 5"/>
    <w:basedOn w:val="Normal"/>
    <w:next w:val="Normal"/>
    <w:autoRedefine/>
    <w:rsid w:val="009347BA"/>
    <w:pPr>
      <w:spacing w:after="0"/>
      <w:ind w:left="880"/>
      <w:jc w:val="left"/>
    </w:pPr>
    <w:rPr>
      <w:sz w:val="20"/>
      <w:szCs w:val="20"/>
    </w:rPr>
  </w:style>
  <w:style w:type="paragraph" w:styleId="TDC6">
    <w:name w:val="toc 6"/>
    <w:basedOn w:val="Normal"/>
    <w:next w:val="Normal"/>
    <w:autoRedefine/>
    <w:rsid w:val="009347BA"/>
    <w:pPr>
      <w:spacing w:after="0"/>
      <w:ind w:left="1100"/>
      <w:jc w:val="left"/>
    </w:pPr>
    <w:rPr>
      <w:sz w:val="20"/>
      <w:szCs w:val="20"/>
    </w:rPr>
  </w:style>
  <w:style w:type="paragraph" w:styleId="TDC7">
    <w:name w:val="toc 7"/>
    <w:basedOn w:val="Normal"/>
    <w:next w:val="Normal"/>
    <w:autoRedefine/>
    <w:rsid w:val="009347BA"/>
    <w:pPr>
      <w:spacing w:after="0"/>
      <w:ind w:left="1320"/>
      <w:jc w:val="left"/>
    </w:pPr>
    <w:rPr>
      <w:sz w:val="20"/>
      <w:szCs w:val="20"/>
    </w:rPr>
  </w:style>
  <w:style w:type="paragraph" w:styleId="TDC8">
    <w:name w:val="toc 8"/>
    <w:basedOn w:val="Normal"/>
    <w:next w:val="Normal"/>
    <w:autoRedefine/>
    <w:rsid w:val="009347BA"/>
    <w:pPr>
      <w:spacing w:after="0"/>
      <w:ind w:left="1540"/>
      <w:jc w:val="left"/>
    </w:pPr>
    <w:rPr>
      <w:sz w:val="20"/>
      <w:szCs w:val="20"/>
    </w:rPr>
  </w:style>
  <w:style w:type="paragraph" w:styleId="TDC9">
    <w:name w:val="toc 9"/>
    <w:basedOn w:val="Normal"/>
    <w:next w:val="Normal"/>
    <w:autoRedefine/>
    <w:rsid w:val="009347BA"/>
    <w:pPr>
      <w:spacing w:after="0"/>
      <w:ind w:left="1760"/>
      <w:jc w:val="left"/>
    </w:pPr>
    <w:rPr>
      <w:sz w:val="20"/>
      <w:szCs w:val="20"/>
    </w:rPr>
  </w:style>
  <w:style w:type="character" w:styleId="Nmerodepgina">
    <w:name w:val="page number"/>
    <w:basedOn w:val="Fuentedeprrafopredeter"/>
    <w:rsid w:val="002054EF"/>
  </w:style>
  <w:style w:type="table" w:styleId="Tablaconcuadrcula">
    <w:name w:val="Table Grid"/>
    <w:basedOn w:val="Tablanormal"/>
    <w:uiPriority w:val="39"/>
    <w:rsid w:val="00AB5BE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rsid w:val="00AB5BE7"/>
    <w:pPr>
      <w:spacing w:after="0"/>
    </w:pPr>
    <w:tblPr>
      <w:tblStyleRowBandSize w:val="1"/>
      <w:tblStyleColBandSize w:val="1"/>
      <w:tblBorders>
        <w:top w:val="single" w:sz="8" w:space="0" w:color="CB0017" w:themeColor="accent1"/>
        <w:left w:val="single" w:sz="8" w:space="0" w:color="CB0017" w:themeColor="accent1"/>
        <w:bottom w:val="single" w:sz="8" w:space="0" w:color="CB0017" w:themeColor="accent1"/>
        <w:right w:val="single" w:sz="8" w:space="0" w:color="CB0017" w:themeColor="accent1"/>
      </w:tblBorders>
    </w:tblPr>
    <w:tblStylePr w:type="firstRow">
      <w:pPr>
        <w:spacing w:before="0" w:after="0" w:line="240" w:lineRule="auto"/>
      </w:pPr>
      <w:rPr>
        <w:b/>
        <w:bCs/>
        <w:color w:val="FFFFFF" w:themeColor="background1"/>
      </w:rPr>
      <w:tblPr/>
      <w:tcPr>
        <w:shd w:val="clear" w:color="auto" w:fill="CB0017" w:themeFill="accent1"/>
      </w:tcPr>
    </w:tblStylePr>
    <w:tblStylePr w:type="lastRow">
      <w:pPr>
        <w:spacing w:before="0" w:after="0" w:line="240" w:lineRule="auto"/>
      </w:pPr>
      <w:rPr>
        <w:b/>
        <w:bCs/>
      </w:rPr>
      <w:tblPr/>
      <w:tcPr>
        <w:tcBorders>
          <w:top w:val="double" w:sz="6" w:space="0" w:color="CB0017" w:themeColor="accent1"/>
          <w:left w:val="single" w:sz="8" w:space="0" w:color="CB0017" w:themeColor="accent1"/>
          <w:bottom w:val="single" w:sz="8" w:space="0" w:color="CB0017" w:themeColor="accent1"/>
          <w:right w:val="single" w:sz="8" w:space="0" w:color="CB0017" w:themeColor="accent1"/>
        </w:tcBorders>
      </w:tcPr>
    </w:tblStylePr>
    <w:tblStylePr w:type="firstCol">
      <w:rPr>
        <w:b/>
        <w:bCs/>
      </w:rPr>
    </w:tblStylePr>
    <w:tblStylePr w:type="lastCol">
      <w:rPr>
        <w:b/>
        <w:bCs/>
      </w:rPr>
    </w:tblStylePr>
    <w:tblStylePr w:type="band1Vert">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tcPr>
    </w:tblStylePr>
    <w:tblStylePr w:type="band1Horz">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tcPr>
    </w:tblStylePr>
  </w:style>
  <w:style w:type="character" w:styleId="Refdecomentario">
    <w:name w:val="annotation reference"/>
    <w:basedOn w:val="Fuentedeprrafopredeter"/>
    <w:rsid w:val="003C61E0"/>
    <w:rPr>
      <w:sz w:val="18"/>
      <w:szCs w:val="18"/>
    </w:rPr>
  </w:style>
  <w:style w:type="paragraph" w:styleId="Textocomentario">
    <w:name w:val="annotation text"/>
    <w:basedOn w:val="Normal"/>
    <w:link w:val="TextocomentarioCar"/>
    <w:rsid w:val="003C61E0"/>
  </w:style>
  <w:style w:type="character" w:customStyle="1" w:styleId="TextocomentarioCar">
    <w:name w:val="Texto comentario Car"/>
    <w:basedOn w:val="Fuentedeprrafopredeter"/>
    <w:link w:val="Textocomentario"/>
    <w:rsid w:val="003C61E0"/>
  </w:style>
  <w:style w:type="paragraph" w:styleId="Asuntodelcomentario">
    <w:name w:val="annotation subject"/>
    <w:basedOn w:val="Textocomentario"/>
    <w:next w:val="Textocomentario"/>
    <w:link w:val="AsuntodelcomentarioCar"/>
    <w:rsid w:val="003C61E0"/>
    <w:rPr>
      <w:b/>
      <w:bCs/>
      <w:sz w:val="20"/>
      <w:szCs w:val="20"/>
    </w:rPr>
  </w:style>
  <w:style w:type="character" w:customStyle="1" w:styleId="AsuntodelcomentarioCar">
    <w:name w:val="Asunto del comentario Car"/>
    <w:basedOn w:val="TextocomentarioCar"/>
    <w:link w:val="Asuntodelcomentario"/>
    <w:rsid w:val="003C61E0"/>
    <w:rPr>
      <w:b/>
      <w:bCs/>
      <w:sz w:val="20"/>
      <w:szCs w:val="20"/>
    </w:rPr>
  </w:style>
  <w:style w:type="paragraph" w:styleId="Mapadeldocumento">
    <w:name w:val="Document Map"/>
    <w:basedOn w:val="Normal"/>
    <w:link w:val="MapadeldocumentoCar"/>
    <w:rsid w:val="00CD2E56"/>
    <w:pPr>
      <w:spacing w:after="0"/>
    </w:pPr>
    <w:rPr>
      <w:rFonts w:ascii="Lucida Grande" w:hAnsi="Lucida Grande" w:cs="Lucida Grande"/>
    </w:rPr>
  </w:style>
  <w:style w:type="character" w:customStyle="1" w:styleId="MapadeldocumentoCar">
    <w:name w:val="Mapa del documento Car"/>
    <w:basedOn w:val="Fuentedeprrafopredeter"/>
    <w:link w:val="Mapadeldocumento"/>
    <w:rsid w:val="00CD2E56"/>
    <w:rPr>
      <w:rFonts w:ascii="Lucida Grande" w:hAnsi="Lucida Grande" w:cs="Lucida Grande"/>
    </w:rPr>
  </w:style>
  <w:style w:type="paragraph" w:styleId="Prrafodelista">
    <w:name w:val="List Paragraph"/>
    <w:basedOn w:val="Normal"/>
    <w:uiPriority w:val="34"/>
    <w:qFormat/>
    <w:rsid w:val="00E12C43"/>
    <w:pPr>
      <w:spacing w:after="0"/>
      <w:ind w:left="720"/>
    </w:pPr>
    <w:rPr>
      <w:rFonts w:eastAsiaTheme="minorHAnsi" w:cs="Times New Roman"/>
      <w:szCs w:val="22"/>
      <w:lang w:val="es-ES" w:eastAsia="en-US"/>
    </w:rPr>
  </w:style>
  <w:style w:type="character" w:styleId="Hipervnculo">
    <w:name w:val="Hyperlink"/>
    <w:basedOn w:val="Fuentedeprrafopredeter"/>
    <w:uiPriority w:val="99"/>
    <w:unhideWhenUsed/>
    <w:rsid w:val="00B16E40"/>
    <w:rPr>
      <w:color w:val="CB0017" w:themeColor="hyperlink"/>
      <w:u w:val="single"/>
    </w:rPr>
  </w:style>
  <w:style w:type="paragraph" w:styleId="Descripcin">
    <w:name w:val="caption"/>
    <w:basedOn w:val="Normal"/>
    <w:next w:val="Normal"/>
    <w:qFormat/>
    <w:rsid w:val="00702B19"/>
    <w:pPr>
      <w:jc w:val="center"/>
    </w:pPr>
    <w:rPr>
      <w:b/>
      <w:bCs/>
      <w:color w:val="636363" w:themeColor="text2" w:themeTint="BF"/>
      <w:sz w:val="18"/>
      <w:szCs w:val="18"/>
    </w:rPr>
  </w:style>
  <w:style w:type="paragraph" w:styleId="Tabladeilustraciones">
    <w:name w:val="table of figures"/>
    <w:basedOn w:val="Normal"/>
    <w:next w:val="Normal"/>
    <w:uiPriority w:val="99"/>
    <w:rsid w:val="00F857A1"/>
    <w:pPr>
      <w:spacing w:after="0"/>
    </w:pPr>
  </w:style>
  <w:style w:type="table" w:styleId="Cuadrculaclara">
    <w:name w:val="Light Grid"/>
    <w:basedOn w:val="Tablanormal"/>
    <w:rsid w:val="007D70DD"/>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Textoparrafo">
    <w:name w:val="Texto parrafo"/>
    <w:basedOn w:val="Normal"/>
    <w:qFormat/>
    <w:rsid w:val="000C5F93"/>
    <w:pPr>
      <w:spacing w:before="120" w:line="320" w:lineRule="exact"/>
    </w:pPr>
  </w:style>
  <w:style w:type="table" w:styleId="Cuadrculaclara-nfasis1">
    <w:name w:val="Light Grid Accent 1"/>
    <w:basedOn w:val="Tablanormal"/>
    <w:rsid w:val="00C134A7"/>
    <w:pPr>
      <w:spacing w:after="0"/>
    </w:pPr>
    <w:tblPr>
      <w:tblStyleRowBandSize w:val="1"/>
      <w:tblStyleColBandSize w:val="1"/>
      <w:tblBorders>
        <w:top w:val="single" w:sz="8" w:space="0" w:color="CB0017" w:themeColor="accent1"/>
        <w:left w:val="single" w:sz="8" w:space="0" w:color="CB0017" w:themeColor="accent1"/>
        <w:bottom w:val="single" w:sz="8" w:space="0" w:color="CB0017" w:themeColor="accent1"/>
        <w:right w:val="single" w:sz="8" w:space="0" w:color="CB0017" w:themeColor="accent1"/>
        <w:insideH w:val="single" w:sz="8" w:space="0" w:color="CB0017" w:themeColor="accent1"/>
        <w:insideV w:val="single" w:sz="8" w:space="0" w:color="CB001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0017" w:themeColor="accent1"/>
          <w:left w:val="single" w:sz="8" w:space="0" w:color="CB0017" w:themeColor="accent1"/>
          <w:bottom w:val="single" w:sz="18" w:space="0" w:color="CB0017" w:themeColor="accent1"/>
          <w:right w:val="single" w:sz="8" w:space="0" w:color="CB0017" w:themeColor="accent1"/>
          <w:insideH w:val="nil"/>
          <w:insideV w:val="single" w:sz="8" w:space="0" w:color="CB00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0017" w:themeColor="accent1"/>
          <w:left w:val="single" w:sz="8" w:space="0" w:color="CB0017" w:themeColor="accent1"/>
          <w:bottom w:val="single" w:sz="8" w:space="0" w:color="CB0017" w:themeColor="accent1"/>
          <w:right w:val="single" w:sz="8" w:space="0" w:color="CB0017" w:themeColor="accent1"/>
          <w:insideH w:val="nil"/>
          <w:insideV w:val="single" w:sz="8" w:space="0" w:color="CB00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tcPr>
    </w:tblStylePr>
    <w:tblStylePr w:type="band1Vert">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shd w:val="clear" w:color="auto" w:fill="FFB3BB" w:themeFill="accent1" w:themeFillTint="3F"/>
      </w:tcPr>
    </w:tblStylePr>
    <w:tblStylePr w:type="band1Horz">
      <w:tblPr/>
      <w:tcPr>
        <w:tcBorders>
          <w:top w:val="single" w:sz="8" w:space="0" w:color="CB0017" w:themeColor="accent1"/>
          <w:left w:val="single" w:sz="8" w:space="0" w:color="CB0017" w:themeColor="accent1"/>
          <w:bottom w:val="single" w:sz="8" w:space="0" w:color="CB0017" w:themeColor="accent1"/>
          <w:right w:val="single" w:sz="8" w:space="0" w:color="CB0017" w:themeColor="accent1"/>
          <w:insideV w:val="single" w:sz="8" w:space="0" w:color="CB0017" w:themeColor="accent1"/>
        </w:tcBorders>
        <w:shd w:val="clear" w:color="auto" w:fill="FFB3BB" w:themeFill="accent1" w:themeFillTint="3F"/>
      </w:tcPr>
    </w:tblStylePr>
    <w:tblStylePr w:type="band2Horz">
      <w:tblPr/>
      <w:tcPr>
        <w:tcBorders>
          <w:top w:val="single" w:sz="8" w:space="0" w:color="CB0017" w:themeColor="accent1"/>
          <w:left w:val="single" w:sz="8" w:space="0" w:color="CB0017" w:themeColor="accent1"/>
          <w:bottom w:val="single" w:sz="8" w:space="0" w:color="CB0017" w:themeColor="accent1"/>
          <w:right w:val="single" w:sz="8" w:space="0" w:color="CB0017" w:themeColor="accent1"/>
          <w:insideV w:val="single" w:sz="8" w:space="0" w:color="CB0017" w:themeColor="accent1"/>
        </w:tcBorders>
      </w:tcPr>
    </w:tblStylePr>
  </w:style>
  <w:style w:type="table" w:styleId="Listamedia2">
    <w:name w:val="Medium List 2"/>
    <w:basedOn w:val="Tablanormal"/>
    <w:rsid w:val="007E467F"/>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rsid w:val="007E467F"/>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B0017" w:themeColor="accent1"/>
        <w:left w:val="single" w:sz="8" w:space="0" w:color="CB0017" w:themeColor="accent1"/>
        <w:bottom w:val="single" w:sz="8" w:space="0" w:color="CB0017" w:themeColor="accent1"/>
        <w:right w:val="single" w:sz="8" w:space="0" w:color="CB0017" w:themeColor="accent1"/>
      </w:tblBorders>
    </w:tblPr>
    <w:tblStylePr w:type="firstRow">
      <w:rPr>
        <w:sz w:val="24"/>
        <w:szCs w:val="24"/>
      </w:rPr>
      <w:tblPr/>
      <w:tcPr>
        <w:tcBorders>
          <w:top w:val="nil"/>
          <w:left w:val="nil"/>
          <w:bottom w:val="single" w:sz="24" w:space="0" w:color="CB0017" w:themeColor="accent1"/>
          <w:right w:val="nil"/>
          <w:insideH w:val="nil"/>
          <w:insideV w:val="nil"/>
        </w:tcBorders>
        <w:shd w:val="clear" w:color="auto" w:fill="FFFFFF" w:themeFill="background1"/>
      </w:tcPr>
    </w:tblStylePr>
    <w:tblStylePr w:type="lastRow">
      <w:tblPr/>
      <w:tcPr>
        <w:tcBorders>
          <w:top w:val="single" w:sz="8" w:space="0" w:color="CB001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0017" w:themeColor="accent1"/>
          <w:insideH w:val="nil"/>
          <w:insideV w:val="nil"/>
        </w:tcBorders>
        <w:shd w:val="clear" w:color="auto" w:fill="FFFFFF" w:themeFill="background1"/>
      </w:tcPr>
    </w:tblStylePr>
    <w:tblStylePr w:type="lastCol">
      <w:tblPr/>
      <w:tcPr>
        <w:tcBorders>
          <w:top w:val="nil"/>
          <w:left w:val="single" w:sz="8" w:space="0" w:color="CB001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3BB" w:themeFill="accent1" w:themeFillTint="3F"/>
      </w:tcPr>
    </w:tblStylePr>
    <w:tblStylePr w:type="band1Horz">
      <w:tblPr/>
      <w:tcPr>
        <w:tcBorders>
          <w:top w:val="nil"/>
          <w:bottom w:val="nil"/>
          <w:insideH w:val="nil"/>
          <w:insideV w:val="nil"/>
        </w:tcBorders>
        <w:shd w:val="clear" w:color="auto" w:fill="FFB3B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
    <w:name w:val="Medium List 1"/>
    <w:basedOn w:val="Tablanormal"/>
    <w:rsid w:val="002360BD"/>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0303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Vietanivel1">
    <w:name w:val="Viñeta nivel 1"/>
    <w:basedOn w:val="Normal"/>
    <w:qFormat/>
    <w:rsid w:val="002563EF"/>
    <w:pPr>
      <w:numPr>
        <w:numId w:val="4"/>
      </w:numPr>
      <w:spacing w:before="0" w:after="120" w:line="240" w:lineRule="auto"/>
    </w:pPr>
    <w:rPr>
      <w:rFonts w:eastAsiaTheme="minorHAnsi"/>
      <w:szCs w:val="22"/>
      <w:lang w:val="es-ES" w:eastAsia="en-US"/>
    </w:rPr>
  </w:style>
  <w:style w:type="paragraph" w:customStyle="1" w:styleId="Vietanivel2">
    <w:name w:val="Viñeta nivel 2"/>
    <w:basedOn w:val="Normal"/>
    <w:qFormat/>
    <w:rsid w:val="002563EF"/>
    <w:pPr>
      <w:numPr>
        <w:ilvl w:val="1"/>
        <w:numId w:val="4"/>
      </w:numPr>
      <w:spacing w:before="0" w:after="120" w:line="240" w:lineRule="auto"/>
    </w:pPr>
    <w:rPr>
      <w:rFonts w:eastAsiaTheme="minorHAnsi"/>
      <w:szCs w:val="22"/>
      <w:lang w:val="es-ES" w:eastAsia="en-US"/>
    </w:rPr>
  </w:style>
  <w:style w:type="paragraph" w:customStyle="1" w:styleId="Vietanivel3">
    <w:name w:val="Viñeta nivel 3"/>
    <w:basedOn w:val="Vietanivel2"/>
    <w:qFormat/>
    <w:rsid w:val="002563EF"/>
    <w:pPr>
      <w:numPr>
        <w:ilvl w:val="2"/>
      </w:numPr>
    </w:pPr>
  </w:style>
  <w:style w:type="paragraph" w:customStyle="1" w:styleId="Negrita">
    <w:name w:val="Negrita"/>
    <w:basedOn w:val="Normal"/>
    <w:link w:val="NegritaCar"/>
    <w:autoRedefine/>
    <w:qFormat/>
    <w:rsid w:val="002563EF"/>
    <w:pPr>
      <w:spacing w:before="0" w:after="120" w:line="240" w:lineRule="auto"/>
    </w:pPr>
    <w:rPr>
      <w:rFonts w:eastAsiaTheme="minorHAnsi"/>
      <w:b/>
      <w:szCs w:val="22"/>
      <w:lang w:val="es-ES" w:eastAsia="en-US"/>
    </w:rPr>
  </w:style>
  <w:style w:type="character" w:customStyle="1" w:styleId="NegritaCar">
    <w:name w:val="Negrita Car"/>
    <w:basedOn w:val="Fuentedeprrafopredeter"/>
    <w:link w:val="Negrita"/>
    <w:rsid w:val="002563EF"/>
    <w:rPr>
      <w:rFonts w:eastAsiaTheme="minorHAnsi"/>
      <w:b/>
      <w:szCs w:val="22"/>
      <w:lang w:val="es-ES" w:eastAsia="en-US"/>
    </w:rPr>
  </w:style>
  <w:style w:type="character" w:styleId="Hipervnculovisitado">
    <w:name w:val="FollowedHyperlink"/>
    <w:basedOn w:val="Fuentedeprrafopredeter"/>
    <w:rsid w:val="008124E7"/>
    <w:rPr>
      <w:color w:val="3470B6" w:themeColor="followedHyperlink"/>
      <w:u w:val="single"/>
    </w:rPr>
  </w:style>
  <w:style w:type="character" w:customStyle="1" w:styleId="Ttulo5Car">
    <w:name w:val="Título 5 Car"/>
    <w:basedOn w:val="Fuentedeprrafopredeter"/>
    <w:link w:val="Ttulo5"/>
    <w:rsid w:val="00BC6173"/>
    <w:rPr>
      <w:rFonts w:asciiTheme="majorHAnsi" w:eastAsiaTheme="majorEastAsia" w:hAnsiTheme="majorHAnsi" w:cstheme="majorBidi"/>
      <w:color w:val="980010" w:themeColor="accent1" w:themeShade="BF"/>
    </w:rPr>
  </w:style>
  <w:style w:type="paragraph" w:styleId="NormalWeb">
    <w:name w:val="Normal (Web)"/>
    <w:basedOn w:val="Normal"/>
    <w:uiPriority w:val="99"/>
    <w:unhideWhenUsed/>
    <w:rsid w:val="00BC6173"/>
    <w:pPr>
      <w:spacing w:before="100" w:beforeAutospacing="1" w:after="100" w:afterAutospacing="1" w:line="240" w:lineRule="auto"/>
      <w:jc w:val="left"/>
    </w:pPr>
    <w:rPr>
      <w:rFonts w:ascii="Times New Roman" w:eastAsia="Times New Roman" w:hAnsi="Times New Roman" w:cs="Times New Roman"/>
      <w:lang w:val="es-ES"/>
    </w:rPr>
  </w:style>
  <w:style w:type="character" w:customStyle="1" w:styleId="apple-converted-space">
    <w:name w:val="apple-converted-space"/>
    <w:basedOn w:val="Fuentedeprrafopredeter"/>
    <w:rsid w:val="00BC6173"/>
  </w:style>
  <w:style w:type="character" w:styleId="Textodelmarcadordeposicin">
    <w:name w:val="Placeholder Text"/>
    <w:basedOn w:val="Fuentedeprrafopredeter"/>
    <w:semiHidden/>
    <w:rsid w:val="00FB4C31"/>
    <w:rPr>
      <w:color w:val="808080"/>
    </w:rPr>
  </w:style>
  <w:style w:type="character" w:styleId="Textoennegrita">
    <w:name w:val="Strong"/>
    <w:basedOn w:val="Fuentedeprrafopredeter"/>
    <w:uiPriority w:val="22"/>
    <w:qFormat/>
    <w:rsid w:val="00405009"/>
    <w:rPr>
      <w:b/>
      <w:bCs/>
    </w:rPr>
  </w:style>
  <w:style w:type="paragraph" w:styleId="HTMLconformatoprevio">
    <w:name w:val="HTML Preformatted"/>
    <w:basedOn w:val="Normal"/>
    <w:link w:val="HTMLconformatoprevioCar"/>
    <w:uiPriority w:val="99"/>
    <w:semiHidden/>
    <w:unhideWhenUsed/>
    <w:rsid w:val="005758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s-ES"/>
    </w:rPr>
  </w:style>
  <w:style w:type="character" w:customStyle="1" w:styleId="HTMLconformatoprevioCar">
    <w:name w:val="HTML con formato previo Car"/>
    <w:basedOn w:val="Fuentedeprrafopredeter"/>
    <w:link w:val="HTMLconformatoprevio"/>
    <w:uiPriority w:val="99"/>
    <w:semiHidden/>
    <w:rsid w:val="00575844"/>
    <w:rPr>
      <w:rFonts w:ascii="Courier New" w:eastAsia="Times New Roman" w:hAnsi="Courier New" w:cs="Courier New"/>
      <w:sz w:val="20"/>
      <w:szCs w:val="20"/>
      <w:lang w:val="es-ES"/>
    </w:rPr>
  </w:style>
  <w:style w:type="character" w:styleId="Mencinsinresolver">
    <w:name w:val="Unresolved Mention"/>
    <w:basedOn w:val="Fuentedeprrafopredeter"/>
    <w:uiPriority w:val="99"/>
    <w:semiHidden/>
    <w:unhideWhenUsed/>
    <w:rsid w:val="006718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5791">
      <w:bodyDiv w:val="1"/>
      <w:marLeft w:val="0"/>
      <w:marRight w:val="0"/>
      <w:marTop w:val="0"/>
      <w:marBottom w:val="0"/>
      <w:divBdr>
        <w:top w:val="none" w:sz="0" w:space="0" w:color="auto"/>
        <w:left w:val="none" w:sz="0" w:space="0" w:color="auto"/>
        <w:bottom w:val="none" w:sz="0" w:space="0" w:color="auto"/>
        <w:right w:val="none" w:sz="0" w:space="0" w:color="auto"/>
      </w:divBdr>
    </w:div>
    <w:div w:id="21593201">
      <w:bodyDiv w:val="1"/>
      <w:marLeft w:val="0"/>
      <w:marRight w:val="0"/>
      <w:marTop w:val="0"/>
      <w:marBottom w:val="0"/>
      <w:divBdr>
        <w:top w:val="none" w:sz="0" w:space="0" w:color="auto"/>
        <w:left w:val="none" w:sz="0" w:space="0" w:color="auto"/>
        <w:bottom w:val="none" w:sz="0" w:space="0" w:color="auto"/>
        <w:right w:val="none" w:sz="0" w:space="0" w:color="auto"/>
      </w:divBdr>
      <w:divsChild>
        <w:div w:id="2006396613">
          <w:marLeft w:val="0"/>
          <w:marRight w:val="0"/>
          <w:marTop w:val="0"/>
          <w:marBottom w:val="0"/>
          <w:divBdr>
            <w:top w:val="none" w:sz="0" w:space="0" w:color="auto"/>
            <w:left w:val="none" w:sz="0" w:space="0" w:color="auto"/>
            <w:bottom w:val="none" w:sz="0" w:space="0" w:color="auto"/>
            <w:right w:val="none" w:sz="0" w:space="0" w:color="auto"/>
          </w:divBdr>
        </w:div>
      </w:divsChild>
    </w:div>
    <w:div w:id="60756732">
      <w:bodyDiv w:val="1"/>
      <w:marLeft w:val="0"/>
      <w:marRight w:val="0"/>
      <w:marTop w:val="0"/>
      <w:marBottom w:val="0"/>
      <w:divBdr>
        <w:top w:val="none" w:sz="0" w:space="0" w:color="auto"/>
        <w:left w:val="none" w:sz="0" w:space="0" w:color="auto"/>
        <w:bottom w:val="none" w:sz="0" w:space="0" w:color="auto"/>
        <w:right w:val="none" w:sz="0" w:space="0" w:color="auto"/>
      </w:divBdr>
    </w:div>
    <w:div w:id="324551063">
      <w:bodyDiv w:val="1"/>
      <w:marLeft w:val="0"/>
      <w:marRight w:val="0"/>
      <w:marTop w:val="0"/>
      <w:marBottom w:val="0"/>
      <w:divBdr>
        <w:top w:val="none" w:sz="0" w:space="0" w:color="auto"/>
        <w:left w:val="none" w:sz="0" w:space="0" w:color="auto"/>
        <w:bottom w:val="none" w:sz="0" w:space="0" w:color="auto"/>
        <w:right w:val="none" w:sz="0" w:space="0" w:color="auto"/>
      </w:divBdr>
    </w:div>
    <w:div w:id="338389972">
      <w:bodyDiv w:val="1"/>
      <w:marLeft w:val="0"/>
      <w:marRight w:val="0"/>
      <w:marTop w:val="0"/>
      <w:marBottom w:val="0"/>
      <w:divBdr>
        <w:top w:val="none" w:sz="0" w:space="0" w:color="auto"/>
        <w:left w:val="none" w:sz="0" w:space="0" w:color="auto"/>
        <w:bottom w:val="none" w:sz="0" w:space="0" w:color="auto"/>
        <w:right w:val="none" w:sz="0" w:space="0" w:color="auto"/>
      </w:divBdr>
      <w:divsChild>
        <w:div w:id="613053408">
          <w:marLeft w:val="0"/>
          <w:marRight w:val="0"/>
          <w:marTop w:val="0"/>
          <w:marBottom w:val="0"/>
          <w:divBdr>
            <w:top w:val="none" w:sz="0" w:space="0" w:color="auto"/>
            <w:left w:val="none" w:sz="0" w:space="0" w:color="auto"/>
            <w:bottom w:val="none" w:sz="0" w:space="0" w:color="auto"/>
            <w:right w:val="none" w:sz="0" w:space="0" w:color="auto"/>
          </w:divBdr>
          <w:divsChild>
            <w:div w:id="12211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65944">
      <w:bodyDiv w:val="1"/>
      <w:marLeft w:val="0"/>
      <w:marRight w:val="0"/>
      <w:marTop w:val="0"/>
      <w:marBottom w:val="0"/>
      <w:divBdr>
        <w:top w:val="none" w:sz="0" w:space="0" w:color="auto"/>
        <w:left w:val="none" w:sz="0" w:space="0" w:color="auto"/>
        <w:bottom w:val="none" w:sz="0" w:space="0" w:color="auto"/>
        <w:right w:val="none" w:sz="0" w:space="0" w:color="auto"/>
      </w:divBdr>
    </w:div>
    <w:div w:id="425544556">
      <w:bodyDiv w:val="1"/>
      <w:marLeft w:val="0"/>
      <w:marRight w:val="0"/>
      <w:marTop w:val="0"/>
      <w:marBottom w:val="0"/>
      <w:divBdr>
        <w:top w:val="none" w:sz="0" w:space="0" w:color="auto"/>
        <w:left w:val="none" w:sz="0" w:space="0" w:color="auto"/>
        <w:bottom w:val="none" w:sz="0" w:space="0" w:color="auto"/>
        <w:right w:val="none" w:sz="0" w:space="0" w:color="auto"/>
      </w:divBdr>
    </w:div>
    <w:div w:id="472453707">
      <w:bodyDiv w:val="1"/>
      <w:marLeft w:val="0"/>
      <w:marRight w:val="0"/>
      <w:marTop w:val="0"/>
      <w:marBottom w:val="0"/>
      <w:divBdr>
        <w:top w:val="none" w:sz="0" w:space="0" w:color="auto"/>
        <w:left w:val="none" w:sz="0" w:space="0" w:color="auto"/>
        <w:bottom w:val="none" w:sz="0" w:space="0" w:color="auto"/>
        <w:right w:val="none" w:sz="0" w:space="0" w:color="auto"/>
      </w:divBdr>
    </w:div>
    <w:div w:id="492913891">
      <w:bodyDiv w:val="1"/>
      <w:marLeft w:val="0"/>
      <w:marRight w:val="0"/>
      <w:marTop w:val="0"/>
      <w:marBottom w:val="0"/>
      <w:divBdr>
        <w:top w:val="none" w:sz="0" w:space="0" w:color="auto"/>
        <w:left w:val="none" w:sz="0" w:space="0" w:color="auto"/>
        <w:bottom w:val="none" w:sz="0" w:space="0" w:color="auto"/>
        <w:right w:val="none" w:sz="0" w:space="0" w:color="auto"/>
      </w:divBdr>
      <w:divsChild>
        <w:div w:id="1847788108">
          <w:marLeft w:val="0"/>
          <w:marRight w:val="0"/>
          <w:marTop w:val="0"/>
          <w:marBottom w:val="0"/>
          <w:divBdr>
            <w:top w:val="none" w:sz="0" w:space="0" w:color="auto"/>
            <w:left w:val="none" w:sz="0" w:space="0" w:color="auto"/>
            <w:bottom w:val="none" w:sz="0" w:space="0" w:color="auto"/>
            <w:right w:val="none" w:sz="0" w:space="0" w:color="auto"/>
          </w:divBdr>
          <w:divsChild>
            <w:div w:id="180362578">
              <w:marLeft w:val="0"/>
              <w:marRight w:val="0"/>
              <w:marTop w:val="0"/>
              <w:marBottom w:val="0"/>
              <w:divBdr>
                <w:top w:val="none" w:sz="0" w:space="0" w:color="auto"/>
                <w:left w:val="none" w:sz="0" w:space="0" w:color="auto"/>
                <w:bottom w:val="none" w:sz="0" w:space="0" w:color="auto"/>
                <w:right w:val="none" w:sz="0" w:space="0" w:color="auto"/>
              </w:divBdr>
              <w:divsChild>
                <w:div w:id="405080862">
                  <w:marLeft w:val="0"/>
                  <w:marRight w:val="0"/>
                  <w:marTop w:val="0"/>
                  <w:marBottom w:val="0"/>
                  <w:divBdr>
                    <w:top w:val="none" w:sz="0" w:space="0" w:color="auto"/>
                    <w:left w:val="none" w:sz="0" w:space="0" w:color="auto"/>
                    <w:bottom w:val="none" w:sz="0" w:space="0" w:color="auto"/>
                    <w:right w:val="none" w:sz="0" w:space="0" w:color="auto"/>
                  </w:divBdr>
                  <w:divsChild>
                    <w:div w:id="29302930">
                      <w:marLeft w:val="0"/>
                      <w:marRight w:val="0"/>
                      <w:marTop w:val="0"/>
                      <w:marBottom w:val="0"/>
                      <w:divBdr>
                        <w:top w:val="none" w:sz="0" w:space="0" w:color="auto"/>
                        <w:left w:val="none" w:sz="0" w:space="0" w:color="auto"/>
                        <w:bottom w:val="none" w:sz="0" w:space="0" w:color="auto"/>
                        <w:right w:val="none" w:sz="0" w:space="0" w:color="auto"/>
                      </w:divBdr>
                    </w:div>
                  </w:divsChild>
                </w:div>
                <w:div w:id="659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34642">
      <w:bodyDiv w:val="1"/>
      <w:marLeft w:val="0"/>
      <w:marRight w:val="0"/>
      <w:marTop w:val="0"/>
      <w:marBottom w:val="0"/>
      <w:divBdr>
        <w:top w:val="none" w:sz="0" w:space="0" w:color="auto"/>
        <w:left w:val="none" w:sz="0" w:space="0" w:color="auto"/>
        <w:bottom w:val="none" w:sz="0" w:space="0" w:color="auto"/>
        <w:right w:val="none" w:sz="0" w:space="0" w:color="auto"/>
      </w:divBdr>
    </w:div>
    <w:div w:id="537789140">
      <w:bodyDiv w:val="1"/>
      <w:marLeft w:val="0"/>
      <w:marRight w:val="0"/>
      <w:marTop w:val="0"/>
      <w:marBottom w:val="0"/>
      <w:divBdr>
        <w:top w:val="none" w:sz="0" w:space="0" w:color="auto"/>
        <w:left w:val="none" w:sz="0" w:space="0" w:color="auto"/>
        <w:bottom w:val="none" w:sz="0" w:space="0" w:color="auto"/>
        <w:right w:val="none" w:sz="0" w:space="0" w:color="auto"/>
      </w:divBdr>
    </w:div>
    <w:div w:id="574319407">
      <w:bodyDiv w:val="1"/>
      <w:marLeft w:val="0"/>
      <w:marRight w:val="0"/>
      <w:marTop w:val="0"/>
      <w:marBottom w:val="0"/>
      <w:divBdr>
        <w:top w:val="none" w:sz="0" w:space="0" w:color="auto"/>
        <w:left w:val="none" w:sz="0" w:space="0" w:color="auto"/>
        <w:bottom w:val="none" w:sz="0" w:space="0" w:color="auto"/>
        <w:right w:val="none" w:sz="0" w:space="0" w:color="auto"/>
      </w:divBdr>
      <w:divsChild>
        <w:div w:id="1544054705">
          <w:marLeft w:val="0"/>
          <w:marRight w:val="0"/>
          <w:marTop w:val="0"/>
          <w:marBottom w:val="0"/>
          <w:divBdr>
            <w:top w:val="none" w:sz="0" w:space="0" w:color="auto"/>
            <w:left w:val="none" w:sz="0" w:space="0" w:color="auto"/>
            <w:bottom w:val="none" w:sz="0" w:space="0" w:color="auto"/>
            <w:right w:val="none" w:sz="0" w:space="0" w:color="auto"/>
          </w:divBdr>
        </w:div>
      </w:divsChild>
    </w:div>
    <w:div w:id="60346000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81902120">
      <w:bodyDiv w:val="1"/>
      <w:marLeft w:val="0"/>
      <w:marRight w:val="0"/>
      <w:marTop w:val="0"/>
      <w:marBottom w:val="0"/>
      <w:divBdr>
        <w:top w:val="none" w:sz="0" w:space="0" w:color="auto"/>
        <w:left w:val="none" w:sz="0" w:space="0" w:color="auto"/>
        <w:bottom w:val="none" w:sz="0" w:space="0" w:color="auto"/>
        <w:right w:val="none" w:sz="0" w:space="0" w:color="auto"/>
      </w:divBdr>
    </w:div>
    <w:div w:id="694041278">
      <w:bodyDiv w:val="1"/>
      <w:marLeft w:val="0"/>
      <w:marRight w:val="0"/>
      <w:marTop w:val="0"/>
      <w:marBottom w:val="0"/>
      <w:divBdr>
        <w:top w:val="none" w:sz="0" w:space="0" w:color="auto"/>
        <w:left w:val="none" w:sz="0" w:space="0" w:color="auto"/>
        <w:bottom w:val="none" w:sz="0" w:space="0" w:color="auto"/>
        <w:right w:val="none" w:sz="0" w:space="0" w:color="auto"/>
      </w:divBdr>
    </w:div>
    <w:div w:id="699622094">
      <w:bodyDiv w:val="1"/>
      <w:marLeft w:val="0"/>
      <w:marRight w:val="0"/>
      <w:marTop w:val="0"/>
      <w:marBottom w:val="0"/>
      <w:divBdr>
        <w:top w:val="none" w:sz="0" w:space="0" w:color="auto"/>
        <w:left w:val="none" w:sz="0" w:space="0" w:color="auto"/>
        <w:bottom w:val="none" w:sz="0" w:space="0" w:color="auto"/>
        <w:right w:val="none" w:sz="0" w:space="0" w:color="auto"/>
      </w:divBdr>
    </w:div>
    <w:div w:id="714819790">
      <w:bodyDiv w:val="1"/>
      <w:marLeft w:val="0"/>
      <w:marRight w:val="0"/>
      <w:marTop w:val="0"/>
      <w:marBottom w:val="0"/>
      <w:divBdr>
        <w:top w:val="none" w:sz="0" w:space="0" w:color="auto"/>
        <w:left w:val="none" w:sz="0" w:space="0" w:color="auto"/>
        <w:bottom w:val="none" w:sz="0" w:space="0" w:color="auto"/>
        <w:right w:val="none" w:sz="0" w:space="0" w:color="auto"/>
      </w:divBdr>
      <w:divsChild>
        <w:div w:id="754207573">
          <w:marLeft w:val="450"/>
          <w:marRight w:val="0"/>
          <w:marTop w:val="0"/>
          <w:marBottom w:val="0"/>
          <w:divBdr>
            <w:top w:val="none" w:sz="0" w:space="0" w:color="auto"/>
            <w:left w:val="none" w:sz="0" w:space="0" w:color="auto"/>
            <w:bottom w:val="none" w:sz="0" w:space="0" w:color="auto"/>
            <w:right w:val="none" w:sz="0" w:space="0" w:color="auto"/>
          </w:divBdr>
        </w:div>
        <w:div w:id="745036168">
          <w:marLeft w:val="450"/>
          <w:marRight w:val="0"/>
          <w:marTop w:val="0"/>
          <w:marBottom w:val="0"/>
          <w:divBdr>
            <w:top w:val="none" w:sz="0" w:space="0" w:color="auto"/>
            <w:left w:val="none" w:sz="0" w:space="0" w:color="auto"/>
            <w:bottom w:val="none" w:sz="0" w:space="0" w:color="auto"/>
            <w:right w:val="none" w:sz="0" w:space="0" w:color="auto"/>
          </w:divBdr>
        </w:div>
        <w:div w:id="1498226251">
          <w:marLeft w:val="450"/>
          <w:marRight w:val="0"/>
          <w:marTop w:val="0"/>
          <w:marBottom w:val="0"/>
          <w:divBdr>
            <w:top w:val="none" w:sz="0" w:space="0" w:color="auto"/>
            <w:left w:val="none" w:sz="0" w:space="0" w:color="auto"/>
            <w:bottom w:val="none" w:sz="0" w:space="0" w:color="auto"/>
            <w:right w:val="none" w:sz="0" w:space="0" w:color="auto"/>
          </w:divBdr>
        </w:div>
      </w:divsChild>
    </w:div>
    <w:div w:id="739719586">
      <w:bodyDiv w:val="1"/>
      <w:marLeft w:val="0"/>
      <w:marRight w:val="0"/>
      <w:marTop w:val="0"/>
      <w:marBottom w:val="0"/>
      <w:divBdr>
        <w:top w:val="none" w:sz="0" w:space="0" w:color="auto"/>
        <w:left w:val="none" w:sz="0" w:space="0" w:color="auto"/>
        <w:bottom w:val="none" w:sz="0" w:space="0" w:color="auto"/>
        <w:right w:val="none" w:sz="0" w:space="0" w:color="auto"/>
      </w:divBdr>
      <w:divsChild>
        <w:div w:id="1234655288">
          <w:marLeft w:val="0"/>
          <w:marRight w:val="0"/>
          <w:marTop w:val="0"/>
          <w:marBottom w:val="0"/>
          <w:divBdr>
            <w:top w:val="none" w:sz="0" w:space="0" w:color="auto"/>
            <w:left w:val="none" w:sz="0" w:space="0" w:color="auto"/>
            <w:bottom w:val="none" w:sz="0" w:space="0" w:color="auto"/>
            <w:right w:val="none" w:sz="0" w:space="0" w:color="auto"/>
          </w:divBdr>
        </w:div>
        <w:div w:id="267004263">
          <w:marLeft w:val="0"/>
          <w:marRight w:val="0"/>
          <w:marTop w:val="0"/>
          <w:marBottom w:val="0"/>
          <w:divBdr>
            <w:top w:val="none" w:sz="0" w:space="0" w:color="auto"/>
            <w:left w:val="none" w:sz="0" w:space="0" w:color="auto"/>
            <w:bottom w:val="none" w:sz="0" w:space="0" w:color="auto"/>
            <w:right w:val="none" w:sz="0" w:space="0" w:color="auto"/>
          </w:divBdr>
        </w:div>
        <w:div w:id="1998723053">
          <w:marLeft w:val="0"/>
          <w:marRight w:val="0"/>
          <w:marTop w:val="0"/>
          <w:marBottom w:val="0"/>
          <w:divBdr>
            <w:top w:val="none" w:sz="0" w:space="0" w:color="auto"/>
            <w:left w:val="none" w:sz="0" w:space="0" w:color="auto"/>
            <w:bottom w:val="none" w:sz="0" w:space="0" w:color="auto"/>
            <w:right w:val="none" w:sz="0" w:space="0" w:color="auto"/>
          </w:divBdr>
        </w:div>
        <w:div w:id="1545294223">
          <w:marLeft w:val="0"/>
          <w:marRight w:val="0"/>
          <w:marTop w:val="0"/>
          <w:marBottom w:val="0"/>
          <w:divBdr>
            <w:top w:val="none" w:sz="0" w:space="0" w:color="auto"/>
            <w:left w:val="none" w:sz="0" w:space="0" w:color="auto"/>
            <w:bottom w:val="none" w:sz="0" w:space="0" w:color="auto"/>
            <w:right w:val="none" w:sz="0" w:space="0" w:color="auto"/>
          </w:divBdr>
        </w:div>
        <w:div w:id="1929456582">
          <w:marLeft w:val="0"/>
          <w:marRight w:val="0"/>
          <w:marTop w:val="0"/>
          <w:marBottom w:val="0"/>
          <w:divBdr>
            <w:top w:val="none" w:sz="0" w:space="0" w:color="auto"/>
            <w:left w:val="none" w:sz="0" w:space="0" w:color="auto"/>
            <w:bottom w:val="none" w:sz="0" w:space="0" w:color="auto"/>
            <w:right w:val="none" w:sz="0" w:space="0" w:color="auto"/>
          </w:divBdr>
        </w:div>
        <w:div w:id="1781952915">
          <w:marLeft w:val="0"/>
          <w:marRight w:val="0"/>
          <w:marTop w:val="0"/>
          <w:marBottom w:val="0"/>
          <w:divBdr>
            <w:top w:val="none" w:sz="0" w:space="0" w:color="auto"/>
            <w:left w:val="none" w:sz="0" w:space="0" w:color="auto"/>
            <w:bottom w:val="none" w:sz="0" w:space="0" w:color="auto"/>
            <w:right w:val="none" w:sz="0" w:space="0" w:color="auto"/>
          </w:divBdr>
        </w:div>
        <w:div w:id="1194852864">
          <w:marLeft w:val="0"/>
          <w:marRight w:val="0"/>
          <w:marTop w:val="0"/>
          <w:marBottom w:val="0"/>
          <w:divBdr>
            <w:top w:val="none" w:sz="0" w:space="0" w:color="auto"/>
            <w:left w:val="none" w:sz="0" w:space="0" w:color="auto"/>
            <w:bottom w:val="none" w:sz="0" w:space="0" w:color="auto"/>
            <w:right w:val="none" w:sz="0" w:space="0" w:color="auto"/>
          </w:divBdr>
        </w:div>
        <w:div w:id="1366296983">
          <w:marLeft w:val="0"/>
          <w:marRight w:val="0"/>
          <w:marTop w:val="0"/>
          <w:marBottom w:val="0"/>
          <w:divBdr>
            <w:top w:val="none" w:sz="0" w:space="0" w:color="auto"/>
            <w:left w:val="none" w:sz="0" w:space="0" w:color="auto"/>
            <w:bottom w:val="none" w:sz="0" w:space="0" w:color="auto"/>
            <w:right w:val="none" w:sz="0" w:space="0" w:color="auto"/>
          </w:divBdr>
        </w:div>
        <w:div w:id="1825274688">
          <w:marLeft w:val="0"/>
          <w:marRight w:val="0"/>
          <w:marTop w:val="0"/>
          <w:marBottom w:val="0"/>
          <w:divBdr>
            <w:top w:val="none" w:sz="0" w:space="0" w:color="auto"/>
            <w:left w:val="none" w:sz="0" w:space="0" w:color="auto"/>
            <w:bottom w:val="none" w:sz="0" w:space="0" w:color="auto"/>
            <w:right w:val="none" w:sz="0" w:space="0" w:color="auto"/>
          </w:divBdr>
        </w:div>
        <w:div w:id="1936671047">
          <w:marLeft w:val="0"/>
          <w:marRight w:val="0"/>
          <w:marTop w:val="0"/>
          <w:marBottom w:val="0"/>
          <w:divBdr>
            <w:top w:val="none" w:sz="0" w:space="0" w:color="auto"/>
            <w:left w:val="none" w:sz="0" w:space="0" w:color="auto"/>
            <w:bottom w:val="none" w:sz="0" w:space="0" w:color="auto"/>
            <w:right w:val="none" w:sz="0" w:space="0" w:color="auto"/>
          </w:divBdr>
        </w:div>
        <w:div w:id="1413970654">
          <w:marLeft w:val="0"/>
          <w:marRight w:val="0"/>
          <w:marTop w:val="0"/>
          <w:marBottom w:val="0"/>
          <w:divBdr>
            <w:top w:val="none" w:sz="0" w:space="0" w:color="auto"/>
            <w:left w:val="none" w:sz="0" w:space="0" w:color="auto"/>
            <w:bottom w:val="none" w:sz="0" w:space="0" w:color="auto"/>
            <w:right w:val="none" w:sz="0" w:space="0" w:color="auto"/>
          </w:divBdr>
        </w:div>
        <w:div w:id="1055936155">
          <w:marLeft w:val="0"/>
          <w:marRight w:val="0"/>
          <w:marTop w:val="0"/>
          <w:marBottom w:val="0"/>
          <w:divBdr>
            <w:top w:val="none" w:sz="0" w:space="0" w:color="auto"/>
            <w:left w:val="none" w:sz="0" w:space="0" w:color="auto"/>
            <w:bottom w:val="none" w:sz="0" w:space="0" w:color="auto"/>
            <w:right w:val="none" w:sz="0" w:space="0" w:color="auto"/>
          </w:divBdr>
        </w:div>
        <w:div w:id="1061438568">
          <w:marLeft w:val="0"/>
          <w:marRight w:val="0"/>
          <w:marTop w:val="0"/>
          <w:marBottom w:val="0"/>
          <w:divBdr>
            <w:top w:val="none" w:sz="0" w:space="0" w:color="auto"/>
            <w:left w:val="none" w:sz="0" w:space="0" w:color="auto"/>
            <w:bottom w:val="none" w:sz="0" w:space="0" w:color="auto"/>
            <w:right w:val="none" w:sz="0" w:space="0" w:color="auto"/>
          </w:divBdr>
        </w:div>
        <w:div w:id="1589659596">
          <w:marLeft w:val="0"/>
          <w:marRight w:val="0"/>
          <w:marTop w:val="0"/>
          <w:marBottom w:val="0"/>
          <w:divBdr>
            <w:top w:val="none" w:sz="0" w:space="0" w:color="auto"/>
            <w:left w:val="none" w:sz="0" w:space="0" w:color="auto"/>
            <w:bottom w:val="none" w:sz="0" w:space="0" w:color="auto"/>
            <w:right w:val="none" w:sz="0" w:space="0" w:color="auto"/>
          </w:divBdr>
        </w:div>
        <w:div w:id="1815366344">
          <w:marLeft w:val="0"/>
          <w:marRight w:val="0"/>
          <w:marTop w:val="0"/>
          <w:marBottom w:val="0"/>
          <w:divBdr>
            <w:top w:val="none" w:sz="0" w:space="0" w:color="auto"/>
            <w:left w:val="none" w:sz="0" w:space="0" w:color="auto"/>
            <w:bottom w:val="none" w:sz="0" w:space="0" w:color="auto"/>
            <w:right w:val="none" w:sz="0" w:space="0" w:color="auto"/>
          </w:divBdr>
        </w:div>
        <w:div w:id="98985877">
          <w:marLeft w:val="0"/>
          <w:marRight w:val="0"/>
          <w:marTop w:val="0"/>
          <w:marBottom w:val="0"/>
          <w:divBdr>
            <w:top w:val="none" w:sz="0" w:space="0" w:color="auto"/>
            <w:left w:val="none" w:sz="0" w:space="0" w:color="auto"/>
            <w:bottom w:val="none" w:sz="0" w:space="0" w:color="auto"/>
            <w:right w:val="none" w:sz="0" w:space="0" w:color="auto"/>
          </w:divBdr>
        </w:div>
        <w:div w:id="1630933143">
          <w:marLeft w:val="0"/>
          <w:marRight w:val="0"/>
          <w:marTop w:val="0"/>
          <w:marBottom w:val="0"/>
          <w:divBdr>
            <w:top w:val="none" w:sz="0" w:space="0" w:color="auto"/>
            <w:left w:val="none" w:sz="0" w:space="0" w:color="auto"/>
            <w:bottom w:val="none" w:sz="0" w:space="0" w:color="auto"/>
            <w:right w:val="none" w:sz="0" w:space="0" w:color="auto"/>
          </w:divBdr>
        </w:div>
        <w:div w:id="257753947">
          <w:marLeft w:val="0"/>
          <w:marRight w:val="0"/>
          <w:marTop w:val="0"/>
          <w:marBottom w:val="0"/>
          <w:divBdr>
            <w:top w:val="none" w:sz="0" w:space="0" w:color="auto"/>
            <w:left w:val="none" w:sz="0" w:space="0" w:color="auto"/>
            <w:bottom w:val="none" w:sz="0" w:space="0" w:color="auto"/>
            <w:right w:val="none" w:sz="0" w:space="0" w:color="auto"/>
          </w:divBdr>
        </w:div>
        <w:div w:id="1015154982">
          <w:marLeft w:val="0"/>
          <w:marRight w:val="0"/>
          <w:marTop w:val="0"/>
          <w:marBottom w:val="0"/>
          <w:divBdr>
            <w:top w:val="none" w:sz="0" w:space="0" w:color="auto"/>
            <w:left w:val="none" w:sz="0" w:space="0" w:color="auto"/>
            <w:bottom w:val="none" w:sz="0" w:space="0" w:color="auto"/>
            <w:right w:val="none" w:sz="0" w:space="0" w:color="auto"/>
          </w:divBdr>
        </w:div>
        <w:div w:id="2081823942">
          <w:marLeft w:val="0"/>
          <w:marRight w:val="0"/>
          <w:marTop w:val="0"/>
          <w:marBottom w:val="0"/>
          <w:divBdr>
            <w:top w:val="none" w:sz="0" w:space="0" w:color="auto"/>
            <w:left w:val="none" w:sz="0" w:space="0" w:color="auto"/>
            <w:bottom w:val="none" w:sz="0" w:space="0" w:color="auto"/>
            <w:right w:val="none" w:sz="0" w:space="0" w:color="auto"/>
          </w:divBdr>
        </w:div>
        <w:div w:id="1740664753">
          <w:marLeft w:val="0"/>
          <w:marRight w:val="0"/>
          <w:marTop w:val="0"/>
          <w:marBottom w:val="0"/>
          <w:divBdr>
            <w:top w:val="none" w:sz="0" w:space="0" w:color="auto"/>
            <w:left w:val="none" w:sz="0" w:space="0" w:color="auto"/>
            <w:bottom w:val="none" w:sz="0" w:space="0" w:color="auto"/>
            <w:right w:val="none" w:sz="0" w:space="0" w:color="auto"/>
          </w:divBdr>
        </w:div>
        <w:div w:id="277302635">
          <w:marLeft w:val="0"/>
          <w:marRight w:val="0"/>
          <w:marTop w:val="0"/>
          <w:marBottom w:val="0"/>
          <w:divBdr>
            <w:top w:val="none" w:sz="0" w:space="0" w:color="auto"/>
            <w:left w:val="none" w:sz="0" w:space="0" w:color="auto"/>
            <w:bottom w:val="none" w:sz="0" w:space="0" w:color="auto"/>
            <w:right w:val="none" w:sz="0" w:space="0" w:color="auto"/>
          </w:divBdr>
        </w:div>
        <w:div w:id="1532377934">
          <w:marLeft w:val="0"/>
          <w:marRight w:val="0"/>
          <w:marTop w:val="0"/>
          <w:marBottom w:val="0"/>
          <w:divBdr>
            <w:top w:val="none" w:sz="0" w:space="0" w:color="auto"/>
            <w:left w:val="none" w:sz="0" w:space="0" w:color="auto"/>
            <w:bottom w:val="none" w:sz="0" w:space="0" w:color="auto"/>
            <w:right w:val="none" w:sz="0" w:space="0" w:color="auto"/>
          </w:divBdr>
          <w:divsChild>
            <w:div w:id="2060785537">
              <w:marLeft w:val="0"/>
              <w:marRight w:val="0"/>
              <w:marTop w:val="0"/>
              <w:marBottom w:val="0"/>
              <w:divBdr>
                <w:top w:val="none" w:sz="0" w:space="0" w:color="auto"/>
                <w:left w:val="none" w:sz="0" w:space="0" w:color="auto"/>
                <w:bottom w:val="none" w:sz="0" w:space="0" w:color="auto"/>
                <w:right w:val="none" w:sz="0" w:space="0" w:color="auto"/>
              </w:divBdr>
              <w:divsChild>
                <w:div w:id="803277704">
                  <w:marLeft w:val="0"/>
                  <w:marRight w:val="0"/>
                  <w:marTop w:val="0"/>
                  <w:marBottom w:val="0"/>
                  <w:divBdr>
                    <w:top w:val="none" w:sz="0" w:space="0" w:color="auto"/>
                    <w:left w:val="none" w:sz="0" w:space="0" w:color="auto"/>
                    <w:bottom w:val="none" w:sz="0" w:space="0" w:color="auto"/>
                    <w:right w:val="none" w:sz="0" w:space="0" w:color="auto"/>
                  </w:divBdr>
                </w:div>
                <w:div w:id="1085495078">
                  <w:marLeft w:val="0"/>
                  <w:marRight w:val="0"/>
                  <w:marTop w:val="0"/>
                  <w:marBottom w:val="0"/>
                  <w:divBdr>
                    <w:top w:val="none" w:sz="0" w:space="0" w:color="auto"/>
                    <w:left w:val="none" w:sz="0" w:space="0" w:color="auto"/>
                    <w:bottom w:val="none" w:sz="0" w:space="0" w:color="auto"/>
                    <w:right w:val="none" w:sz="0" w:space="0" w:color="auto"/>
                  </w:divBdr>
                </w:div>
              </w:divsChild>
            </w:div>
            <w:div w:id="62217205">
              <w:marLeft w:val="0"/>
              <w:marRight w:val="0"/>
              <w:marTop w:val="0"/>
              <w:marBottom w:val="0"/>
              <w:divBdr>
                <w:top w:val="none" w:sz="0" w:space="0" w:color="auto"/>
                <w:left w:val="none" w:sz="0" w:space="0" w:color="auto"/>
                <w:bottom w:val="none" w:sz="0" w:space="0" w:color="auto"/>
                <w:right w:val="none" w:sz="0" w:space="0" w:color="auto"/>
              </w:divBdr>
            </w:div>
            <w:div w:id="1511331514">
              <w:marLeft w:val="0"/>
              <w:marRight w:val="0"/>
              <w:marTop w:val="0"/>
              <w:marBottom w:val="0"/>
              <w:divBdr>
                <w:top w:val="none" w:sz="0" w:space="0" w:color="auto"/>
                <w:left w:val="none" w:sz="0" w:space="0" w:color="auto"/>
                <w:bottom w:val="none" w:sz="0" w:space="0" w:color="auto"/>
                <w:right w:val="none" w:sz="0" w:space="0" w:color="auto"/>
              </w:divBdr>
            </w:div>
            <w:div w:id="314798871">
              <w:marLeft w:val="0"/>
              <w:marRight w:val="0"/>
              <w:marTop w:val="0"/>
              <w:marBottom w:val="0"/>
              <w:divBdr>
                <w:top w:val="none" w:sz="0" w:space="0" w:color="auto"/>
                <w:left w:val="none" w:sz="0" w:space="0" w:color="auto"/>
                <w:bottom w:val="none" w:sz="0" w:space="0" w:color="auto"/>
                <w:right w:val="none" w:sz="0" w:space="0" w:color="auto"/>
              </w:divBdr>
              <w:divsChild>
                <w:div w:id="420226625">
                  <w:marLeft w:val="0"/>
                  <w:marRight w:val="0"/>
                  <w:marTop w:val="0"/>
                  <w:marBottom w:val="0"/>
                  <w:divBdr>
                    <w:top w:val="none" w:sz="0" w:space="0" w:color="auto"/>
                    <w:left w:val="none" w:sz="0" w:space="0" w:color="auto"/>
                    <w:bottom w:val="none" w:sz="0" w:space="0" w:color="auto"/>
                    <w:right w:val="none" w:sz="0" w:space="0" w:color="auto"/>
                  </w:divBdr>
                </w:div>
                <w:div w:id="281617991">
                  <w:marLeft w:val="0"/>
                  <w:marRight w:val="0"/>
                  <w:marTop w:val="0"/>
                  <w:marBottom w:val="0"/>
                  <w:divBdr>
                    <w:top w:val="none" w:sz="0" w:space="0" w:color="auto"/>
                    <w:left w:val="none" w:sz="0" w:space="0" w:color="auto"/>
                    <w:bottom w:val="none" w:sz="0" w:space="0" w:color="auto"/>
                    <w:right w:val="none" w:sz="0" w:space="0" w:color="auto"/>
                  </w:divBdr>
                </w:div>
                <w:div w:id="200207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03087">
      <w:bodyDiv w:val="1"/>
      <w:marLeft w:val="0"/>
      <w:marRight w:val="0"/>
      <w:marTop w:val="0"/>
      <w:marBottom w:val="0"/>
      <w:divBdr>
        <w:top w:val="none" w:sz="0" w:space="0" w:color="auto"/>
        <w:left w:val="none" w:sz="0" w:space="0" w:color="auto"/>
        <w:bottom w:val="none" w:sz="0" w:space="0" w:color="auto"/>
        <w:right w:val="none" w:sz="0" w:space="0" w:color="auto"/>
      </w:divBdr>
    </w:div>
    <w:div w:id="815954792">
      <w:bodyDiv w:val="1"/>
      <w:marLeft w:val="0"/>
      <w:marRight w:val="0"/>
      <w:marTop w:val="0"/>
      <w:marBottom w:val="0"/>
      <w:divBdr>
        <w:top w:val="none" w:sz="0" w:space="0" w:color="auto"/>
        <w:left w:val="none" w:sz="0" w:space="0" w:color="auto"/>
        <w:bottom w:val="none" w:sz="0" w:space="0" w:color="auto"/>
        <w:right w:val="none" w:sz="0" w:space="0" w:color="auto"/>
      </w:divBdr>
    </w:div>
    <w:div w:id="843977811">
      <w:bodyDiv w:val="1"/>
      <w:marLeft w:val="0"/>
      <w:marRight w:val="0"/>
      <w:marTop w:val="0"/>
      <w:marBottom w:val="0"/>
      <w:divBdr>
        <w:top w:val="none" w:sz="0" w:space="0" w:color="auto"/>
        <w:left w:val="none" w:sz="0" w:space="0" w:color="auto"/>
        <w:bottom w:val="none" w:sz="0" w:space="0" w:color="auto"/>
        <w:right w:val="none" w:sz="0" w:space="0" w:color="auto"/>
      </w:divBdr>
    </w:div>
    <w:div w:id="858810603">
      <w:bodyDiv w:val="1"/>
      <w:marLeft w:val="0"/>
      <w:marRight w:val="0"/>
      <w:marTop w:val="0"/>
      <w:marBottom w:val="0"/>
      <w:divBdr>
        <w:top w:val="none" w:sz="0" w:space="0" w:color="auto"/>
        <w:left w:val="none" w:sz="0" w:space="0" w:color="auto"/>
        <w:bottom w:val="none" w:sz="0" w:space="0" w:color="auto"/>
        <w:right w:val="none" w:sz="0" w:space="0" w:color="auto"/>
      </w:divBdr>
    </w:div>
    <w:div w:id="947735377">
      <w:bodyDiv w:val="1"/>
      <w:marLeft w:val="0"/>
      <w:marRight w:val="0"/>
      <w:marTop w:val="0"/>
      <w:marBottom w:val="0"/>
      <w:divBdr>
        <w:top w:val="none" w:sz="0" w:space="0" w:color="auto"/>
        <w:left w:val="none" w:sz="0" w:space="0" w:color="auto"/>
        <w:bottom w:val="none" w:sz="0" w:space="0" w:color="auto"/>
        <w:right w:val="none" w:sz="0" w:space="0" w:color="auto"/>
      </w:divBdr>
    </w:div>
    <w:div w:id="995381417">
      <w:bodyDiv w:val="1"/>
      <w:marLeft w:val="0"/>
      <w:marRight w:val="0"/>
      <w:marTop w:val="0"/>
      <w:marBottom w:val="0"/>
      <w:divBdr>
        <w:top w:val="none" w:sz="0" w:space="0" w:color="auto"/>
        <w:left w:val="none" w:sz="0" w:space="0" w:color="auto"/>
        <w:bottom w:val="none" w:sz="0" w:space="0" w:color="auto"/>
        <w:right w:val="none" w:sz="0" w:space="0" w:color="auto"/>
      </w:divBdr>
    </w:div>
    <w:div w:id="1045377074">
      <w:bodyDiv w:val="1"/>
      <w:marLeft w:val="0"/>
      <w:marRight w:val="0"/>
      <w:marTop w:val="0"/>
      <w:marBottom w:val="0"/>
      <w:divBdr>
        <w:top w:val="none" w:sz="0" w:space="0" w:color="auto"/>
        <w:left w:val="none" w:sz="0" w:space="0" w:color="auto"/>
        <w:bottom w:val="none" w:sz="0" w:space="0" w:color="auto"/>
        <w:right w:val="none" w:sz="0" w:space="0" w:color="auto"/>
      </w:divBdr>
      <w:divsChild>
        <w:div w:id="762529989">
          <w:marLeft w:val="0"/>
          <w:marRight w:val="0"/>
          <w:marTop w:val="300"/>
          <w:marBottom w:val="450"/>
          <w:divBdr>
            <w:top w:val="single" w:sz="6" w:space="15" w:color="EEEEEE"/>
            <w:left w:val="single" w:sz="36" w:space="15" w:color="EEEEEE"/>
            <w:bottom w:val="single" w:sz="6" w:space="15" w:color="EEEEEE"/>
            <w:right w:val="single" w:sz="6" w:space="15" w:color="EEEEEE"/>
          </w:divBdr>
        </w:div>
      </w:divsChild>
    </w:div>
    <w:div w:id="1175144607">
      <w:bodyDiv w:val="1"/>
      <w:marLeft w:val="0"/>
      <w:marRight w:val="0"/>
      <w:marTop w:val="0"/>
      <w:marBottom w:val="0"/>
      <w:divBdr>
        <w:top w:val="none" w:sz="0" w:space="0" w:color="auto"/>
        <w:left w:val="none" w:sz="0" w:space="0" w:color="auto"/>
        <w:bottom w:val="none" w:sz="0" w:space="0" w:color="auto"/>
        <w:right w:val="none" w:sz="0" w:space="0" w:color="auto"/>
      </w:divBdr>
    </w:div>
    <w:div w:id="1189762175">
      <w:bodyDiv w:val="1"/>
      <w:marLeft w:val="0"/>
      <w:marRight w:val="0"/>
      <w:marTop w:val="0"/>
      <w:marBottom w:val="0"/>
      <w:divBdr>
        <w:top w:val="none" w:sz="0" w:space="0" w:color="auto"/>
        <w:left w:val="none" w:sz="0" w:space="0" w:color="auto"/>
        <w:bottom w:val="none" w:sz="0" w:space="0" w:color="auto"/>
        <w:right w:val="none" w:sz="0" w:space="0" w:color="auto"/>
      </w:divBdr>
      <w:divsChild>
        <w:div w:id="340162887">
          <w:marLeft w:val="0"/>
          <w:marRight w:val="0"/>
          <w:marTop w:val="0"/>
          <w:marBottom w:val="0"/>
          <w:divBdr>
            <w:top w:val="none" w:sz="0" w:space="0" w:color="auto"/>
            <w:left w:val="none" w:sz="0" w:space="0" w:color="auto"/>
            <w:bottom w:val="none" w:sz="0" w:space="0" w:color="auto"/>
            <w:right w:val="none" w:sz="0" w:space="0" w:color="auto"/>
          </w:divBdr>
        </w:div>
      </w:divsChild>
    </w:div>
    <w:div w:id="1205674576">
      <w:bodyDiv w:val="1"/>
      <w:marLeft w:val="0"/>
      <w:marRight w:val="0"/>
      <w:marTop w:val="0"/>
      <w:marBottom w:val="0"/>
      <w:divBdr>
        <w:top w:val="none" w:sz="0" w:space="0" w:color="auto"/>
        <w:left w:val="none" w:sz="0" w:space="0" w:color="auto"/>
        <w:bottom w:val="none" w:sz="0" w:space="0" w:color="auto"/>
        <w:right w:val="none" w:sz="0" w:space="0" w:color="auto"/>
      </w:divBdr>
    </w:div>
    <w:div w:id="1227188094">
      <w:bodyDiv w:val="1"/>
      <w:marLeft w:val="0"/>
      <w:marRight w:val="0"/>
      <w:marTop w:val="0"/>
      <w:marBottom w:val="0"/>
      <w:divBdr>
        <w:top w:val="none" w:sz="0" w:space="0" w:color="auto"/>
        <w:left w:val="none" w:sz="0" w:space="0" w:color="auto"/>
        <w:bottom w:val="none" w:sz="0" w:space="0" w:color="auto"/>
        <w:right w:val="none" w:sz="0" w:space="0" w:color="auto"/>
      </w:divBdr>
    </w:div>
    <w:div w:id="1304582547">
      <w:bodyDiv w:val="1"/>
      <w:marLeft w:val="0"/>
      <w:marRight w:val="0"/>
      <w:marTop w:val="0"/>
      <w:marBottom w:val="0"/>
      <w:divBdr>
        <w:top w:val="none" w:sz="0" w:space="0" w:color="auto"/>
        <w:left w:val="none" w:sz="0" w:space="0" w:color="auto"/>
        <w:bottom w:val="none" w:sz="0" w:space="0" w:color="auto"/>
        <w:right w:val="none" w:sz="0" w:space="0" w:color="auto"/>
      </w:divBdr>
    </w:div>
    <w:div w:id="1316883951">
      <w:bodyDiv w:val="1"/>
      <w:marLeft w:val="0"/>
      <w:marRight w:val="0"/>
      <w:marTop w:val="0"/>
      <w:marBottom w:val="0"/>
      <w:divBdr>
        <w:top w:val="none" w:sz="0" w:space="0" w:color="auto"/>
        <w:left w:val="none" w:sz="0" w:space="0" w:color="auto"/>
        <w:bottom w:val="none" w:sz="0" w:space="0" w:color="auto"/>
        <w:right w:val="none" w:sz="0" w:space="0" w:color="auto"/>
      </w:divBdr>
    </w:div>
    <w:div w:id="1319074513">
      <w:bodyDiv w:val="1"/>
      <w:marLeft w:val="0"/>
      <w:marRight w:val="0"/>
      <w:marTop w:val="0"/>
      <w:marBottom w:val="0"/>
      <w:divBdr>
        <w:top w:val="none" w:sz="0" w:space="0" w:color="auto"/>
        <w:left w:val="none" w:sz="0" w:space="0" w:color="auto"/>
        <w:bottom w:val="none" w:sz="0" w:space="0" w:color="auto"/>
        <w:right w:val="none" w:sz="0" w:space="0" w:color="auto"/>
      </w:divBdr>
    </w:div>
    <w:div w:id="1321423984">
      <w:bodyDiv w:val="1"/>
      <w:marLeft w:val="0"/>
      <w:marRight w:val="0"/>
      <w:marTop w:val="0"/>
      <w:marBottom w:val="0"/>
      <w:divBdr>
        <w:top w:val="none" w:sz="0" w:space="0" w:color="auto"/>
        <w:left w:val="none" w:sz="0" w:space="0" w:color="auto"/>
        <w:bottom w:val="none" w:sz="0" w:space="0" w:color="auto"/>
        <w:right w:val="none" w:sz="0" w:space="0" w:color="auto"/>
      </w:divBdr>
    </w:div>
    <w:div w:id="1335913563">
      <w:bodyDiv w:val="1"/>
      <w:marLeft w:val="0"/>
      <w:marRight w:val="0"/>
      <w:marTop w:val="0"/>
      <w:marBottom w:val="0"/>
      <w:divBdr>
        <w:top w:val="none" w:sz="0" w:space="0" w:color="auto"/>
        <w:left w:val="none" w:sz="0" w:space="0" w:color="auto"/>
        <w:bottom w:val="none" w:sz="0" w:space="0" w:color="auto"/>
        <w:right w:val="none" w:sz="0" w:space="0" w:color="auto"/>
      </w:divBdr>
    </w:div>
    <w:div w:id="1344820049">
      <w:bodyDiv w:val="1"/>
      <w:marLeft w:val="0"/>
      <w:marRight w:val="0"/>
      <w:marTop w:val="0"/>
      <w:marBottom w:val="0"/>
      <w:divBdr>
        <w:top w:val="none" w:sz="0" w:space="0" w:color="auto"/>
        <w:left w:val="none" w:sz="0" w:space="0" w:color="auto"/>
        <w:bottom w:val="none" w:sz="0" w:space="0" w:color="auto"/>
        <w:right w:val="none" w:sz="0" w:space="0" w:color="auto"/>
      </w:divBdr>
    </w:div>
    <w:div w:id="1417744047">
      <w:bodyDiv w:val="1"/>
      <w:marLeft w:val="0"/>
      <w:marRight w:val="0"/>
      <w:marTop w:val="0"/>
      <w:marBottom w:val="0"/>
      <w:divBdr>
        <w:top w:val="none" w:sz="0" w:space="0" w:color="auto"/>
        <w:left w:val="none" w:sz="0" w:space="0" w:color="auto"/>
        <w:bottom w:val="none" w:sz="0" w:space="0" w:color="auto"/>
        <w:right w:val="none" w:sz="0" w:space="0" w:color="auto"/>
      </w:divBdr>
    </w:div>
    <w:div w:id="1464040538">
      <w:bodyDiv w:val="1"/>
      <w:marLeft w:val="0"/>
      <w:marRight w:val="0"/>
      <w:marTop w:val="0"/>
      <w:marBottom w:val="0"/>
      <w:divBdr>
        <w:top w:val="none" w:sz="0" w:space="0" w:color="auto"/>
        <w:left w:val="none" w:sz="0" w:space="0" w:color="auto"/>
        <w:bottom w:val="none" w:sz="0" w:space="0" w:color="auto"/>
        <w:right w:val="none" w:sz="0" w:space="0" w:color="auto"/>
      </w:divBdr>
      <w:divsChild>
        <w:div w:id="1608582017">
          <w:marLeft w:val="450"/>
          <w:marRight w:val="0"/>
          <w:marTop w:val="0"/>
          <w:marBottom w:val="0"/>
          <w:divBdr>
            <w:top w:val="none" w:sz="0" w:space="0" w:color="auto"/>
            <w:left w:val="none" w:sz="0" w:space="0" w:color="auto"/>
            <w:bottom w:val="none" w:sz="0" w:space="0" w:color="auto"/>
            <w:right w:val="none" w:sz="0" w:space="0" w:color="auto"/>
          </w:divBdr>
        </w:div>
        <w:div w:id="2058042317">
          <w:marLeft w:val="450"/>
          <w:marRight w:val="0"/>
          <w:marTop w:val="0"/>
          <w:marBottom w:val="0"/>
          <w:divBdr>
            <w:top w:val="none" w:sz="0" w:space="0" w:color="auto"/>
            <w:left w:val="none" w:sz="0" w:space="0" w:color="auto"/>
            <w:bottom w:val="none" w:sz="0" w:space="0" w:color="auto"/>
            <w:right w:val="none" w:sz="0" w:space="0" w:color="auto"/>
          </w:divBdr>
        </w:div>
        <w:div w:id="1122656297">
          <w:marLeft w:val="450"/>
          <w:marRight w:val="0"/>
          <w:marTop w:val="0"/>
          <w:marBottom w:val="0"/>
          <w:divBdr>
            <w:top w:val="none" w:sz="0" w:space="0" w:color="auto"/>
            <w:left w:val="none" w:sz="0" w:space="0" w:color="auto"/>
            <w:bottom w:val="none" w:sz="0" w:space="0" w:color="auto"/>
            <w:right w:val="none" w:sz="0" w:space="0" w:color="auto"/>
          </w:divBdr>
        </w:div>
      </w:divsChild>
    </w:div>
    <w:div w:id="1536039624">
      <w:bodyDiv w:val="1"/>
      <w:marLeft w:val="0"/>
      <w:marRight w:val="0"/>
      <w:marTop w:val="0"/>
      <w:marBottom w:val="0"/>
      <w:divBdr>
        <w:top w:val="none" w:sz="0" w:space="0" w:color="auto"/>
        <w:left w:val="none" w:sz="0" w:space="0" w:color="auto"/>
        <w:bottom w:val="none" w:sz="0" w:space="0" w:color="auto"/>
        <w:right w:val="none" w:sz="0" w:space="0" w:color="auto"/>
      </w:divBdr>
    </w:div>
    <w:div w:id="1548033302">
      <w:bodyDiv w:val="1"/>
      <w:marLeft w:val="0"/>
      <w:marRight w:val="0"/>
      <w:marTop w:val="0"/>
      <w:marBottom w:val="0"/>
      <w:divBdr>
        <w:top w:val="none" w:sz="0" w:space="0" w:color="auto"/>
        <w:left w:val="none" w:sz="0" w:space="0" w:color="auto"/>
        <w:bottom w:val="none" w:sz="0" w:space="0" w:color="auto"/>
        <w:right w:val="none" w:sz="0" w:space="0" w:color="auto"/>
      </w:divBdr>
    </w:div>
    <w:div w:id="1579747570">
      <w:bodyDiv w:val="1"/>
      <w:marLeft w:val="0"/>
      <w:marRight w:val="0"/>
      <w:marTop w:val="0"/>
      <w:marBottom w:val="0"/>
      <w:divBdr>
        <w:top w:val="none" w:sz="0" w:space="0" w:color="auto"/>
        <w:left w:val="none" w:sz="0" w:space="0" w:color="auto"/>
        <w:bottom w:val="none" w:sz="0" w:space="0" w:color="auto"/>
        <w:right w:val="none" w:sz="0" w:space="0" w:color="auto"/>
      </w:divBdr>
    </w:div>
    <w:div w:id="1580365320">
      <w:bodyDiv w:val="1"/>
      <w:marLeft w:val="0"/>
      <w:marRight w:val="0"/>
      <w:marTop w:val="0"/>
      <w:marBottom w:val="0"/>
      <w:divBdr>
        <w:top w:val="none" w:sz="0" w:space="0" w:color="auto"/>
        <w:left w:val="none" w:sz="0" w:space="0" w:color="auto"/>
        <w:bottom w:val="none" w:sz="0" w:space="0" w:color="auto"/>
        <w:right w:val="none" w:sz="0" w:space="0" w:color="auto"/>
      </w:divBdr>
    </w:div>
    <w:div w:id="1591892971">
      <w:bodyDiv w:val="1"/>
      <w:marLeft w:val="0"/>
      <w:marRight w:val="0"/>
      <w:marTop w:val="0"/>
      <w:marBottom w:val="0"/>
      <w:divBdr>
        <w:top w:val="none" w:sz="0" w:space="0" w:color="auto"/>
        <w:left w:val="none" w:sz="0" w:space="0" w:color="auto"/>
        <w:bottom w:val="none" w:sz="0" w:space="0" w:color="auto"/>
        <w:right w:val="none" w:sz="0" w:space="0" w:color="auto"/>
      </w:divBdr>
    </w:div>
    <w:div w:id="1679505369">
      <w:bodyDiv w:val="1"/>
      <w:marLeft w:val="0"/>
      <w:marRight w:val="0"/>
      <w:marTop w:val="0"/>
      <w:marBottom w:val="0"/>
      <w:divBdr>
        <w:top w:val="none" w:sz="0" w:space="0" w:color="auto"/>
        <w:left w:val="none" w:sz="0" w:space="0" w:color="auto"/>
        <w:bottom w:val="none" w:sz="0" w:space="0" w:color="auto"/>
        <w:right w:val="none" w:sz="0" w:space="0" w:color="auto"/>
      </w:divBdr>
      <w:divsChild>
        <w:div w:id="520051661">
          <w:marLeft w:val="994"/>
          <w:marRight w:val="0"/>
          <w:marTop w:val="0"/>
          <w:marBottom w:val="0"/>
          <w:divBdr>
            <w:top w:val="none" w:sz="0" w:space="0" w:color="auto"/>
            <w:left w:val="none" w:sz="0" w:space="0" w:color="auto"/>
            <w:bottom w:val="none" w:sz="0" w:space="0" w:color="auto"/>
            <w:right w:val="none" w:sz="0" w:space="0" w:color="auto"/>
          </w:divBdr>
        </w:div>
      </w:divsChild>
    </w:div>
    <w:div w:id="1680814468">
      <w:bodyDiv w:val="1"/>
      <w:marLeft w:val="0"/>
      <w:marRight w:val="0"/>
      <w:marTop w:val="0"/>
      <w:marBottom w:val="0"/>
      <w:divBdr>
        <w:top w:val="none" w:sz="0" w:space="0" w:color="auto"/>
        <w:left w:val="none" w:sz="0" w:space="0" w:color="auto"/>
        <w:bottom w:val="none" w:sz="0" w:space="0" w:color="auto"/>
        <w:right w:val="none" w:sz="0" w:space="0" w:color="auto"/>
      </w:divBdr>
    </w:div>
    <w:div w:id="1691881527">
      <w:bodyDiv w:val="1"/>
      <w:marLeft w:val="0"/>
      <w:marRight w:val="0"/>
      <w:marTop w:val="0"/>
      <w:marBottom w:val="0"/>
      <w:divBdr>
        <w:top w:val="none" w:sz="0" w:space="0" w:color="auto"/>
        <w:left w:val="none" w:sz="0" w:space="0" w:color="auto"/>
        <w:bottom w:val="none" w:sz="0" w:space="0" w:color="auto"/>
        <w:right w:val="none" w:sz="0" w:space="0" w:color="auto"/>
      </w:divBdr>
    </w:div>
    <w:div w:id="1706635808">
      <w:bodyDiv w:val="1"/>
      <w:marLeft w:val="0"/>
      <w:marRight w:val="0"/>
      <w:marTop w:val="0"/>
      <w:marBottom w:val="0"/>
      <w:divBdr>
        <w:top w:val="none" w:sz="0" w:space="0" w:color="auto"/>
        <w:left w:val="none" w:sz="0" w:space="0" w:color="auto"/>
        <w:bottom w:val="none" w:sz="0" w:space="0" w:color="auto"/>
        <w:right w:val="none" w:sz="0" w:space="0" w:color="auto"/>
      </w:divBdr>
    </w:div>
    <w:div w:id="1707946239">
      <w:bodyDiv w:val="1"/>
      <w:marLeft w:val="0"/>
      <w:marRight w:val="0"/>
      <w:marTop w:val="0"/>
      <w:marBottom w:val="0"/>
      <w:divBdr>
        <w:top w:val="none" w:sz="0" w:space="0" w:color="auto"/>
        <w:left w:val="none" w:sz="0" w:space="0" w:color="auto"/>
        <w:bottom w:val="none" w:sz="0" w:space="0" w:color="auto"/>
        <w:right w:val="none" w:sz="0" w:space="0" w:color="auto"/>
      </w:divBdr>
      <w:divsChild>
        <w:div w:id="123425082">
          <w:marLeft w:val="0"/>
          <w:marRight w:val="0"/>
          <w:marTop w:val="0"/>
          <w:marBottom w:val="0"/>
          <w:divBdr>
            <w:top w:val="none" w:sz="0" w:space="0" w:color="auto"/>
            <w:left w:val="none" w:sz="0" w:space="0" w:color="auto"/>
            <w:bottom w:val="none" w:sz="0" w:space="0" w:color="auto"/>
            <w:right w:val="none" w:sz="0" w:space="0" w:color="auto"/>
          </w:divBdr>
        </w:div>
      </w:divsChild>
    </w:div>
    <w:div w:id="1743793320">
      <w:bodyDiv w:val="1"/>
      <w:marLeft w:val="0"/>
      <w:marRight w:val="0"/>
      <w:marTop w:val="0"/>
      <w:marBottom w:val="0"/>
      <w:divBdr>
        <w:top w:val="none" w:sz="0" w:space="0" w:color="auto"/>
        <w:left w:val="none" w:sz="0" w:space="0" w:color="auto"/>
        <w:bottom w:val="none" w:sz="0" w:space="0" w:color="auto"/>
        <w:right w:val="none" w:sz="0" w:space="0" w:color="auto"/>
      </w:divBdr>
    </w:div>
    <w:div w:id="1745646421">
      <w:bodyDiv w:val="1"/>
      <w:marLeft w:val="0"/>
      <w:marRight w:val="0"/>
      <w:marTop w:val="0"/>
      <w:marBottom w:val="0"/>
      <w:divBdr>
        <w:top w:val="none" w:sz="0" w:space="0" w:color="auto"/>
        <w:left w:val="none" w:sz="0" w:space="0" w:color="auto"/>
        <w:bottom w:val="none" w:sz="0" w:space="0" w:color="auto"/>
        <w:right w:val="none" w:sz="0" w:space="0" w:color="auto"/>
      </w:divBdr>
      <w:divsChild>
        <w:div w:id="30225404">
          <w:marLeft w:val="0"/>
          <w:marRight w:val="0"/>
          <w:marTop w:val="0"/>
          <w:marBottom w:val="0"/>
          <w:divBdr>
            <w:top w:val="none" w:sz="0" w:space="0" w:color="auto"/>
            <w:left w:val="none" w:sz="0" w:space="0" w:color="auto"/>
            <w:bottom w:val="none" w:sz="0" w:space="0" w:color="auto"/>
            <w:right w:val="none" w:sz="0" w:space="0" w:color="auto"/>
          </w:divBdr>
          <w:divsChild>
            <w:div w:id="133524648">
              <w:marLeft w:val="0"/>
              <w:marRight w:val="0"/>
              <w:marTop w:val="0"/>
              <w:marBottom w:val="0"/>
              <w:divBdr>
                <w:top w:val="none" w:sz="0" w:space="0" w:color="auto"/>
                <w:left w:val="none" w:sz="0" w:space="0" w:color="auto"/>
                <w:bottom w:val="none" w:sz="0" w:space="0" w:color="auto"/>
                <w:right w:val="none" w:sz="0" w:space="0" w:color="auto"/>
              </w:divBdr>
              <w:divsChild>
                <w:div w:id="10289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858385">
      <w:bodyDiv w:val="1"/>
      <w:marLeft w:val="0"/>
      <w:marRight w:val="0"/>
      <w:marTop w:val="0"/>
      <w:marBottom w:val="0"/>
      <w:divBdr>
        <w:top w:val="none" w:sz="0" w:space="0" w:color="auto"/>
        <w:left w:val="none" w:sz="0" w:space="0" w:color="auto"/>
        <w:bottom w:val="none" w:sz="0" w:space="0" w:color="auto"/>
        <w:right w:val="none" w:sz="0" w:space="0" w:color="auto"/>
      </w:divBdr>
    </w:div>
    <w:div w:id="1825928276">
      <w:bodyDiv w:val="1"/>
      <w:marLeft w:val="0"/>
      <w:marRight w:val="0"/>
      <w:marTop w:val="0"/>
      <w:marBottom w:val="0"/>
      <w:divBdr>
        <w:top w:val="none" w:sz="0" w:space="0" w:color="auto"/>
        <w:left w:val="none" w:sz="0" w:space="0" w:color="auto"/>
        <w:bottom w:val="none" w:sz="0" w:space="0" w:color="auto"/>
        <w:right w:val="none" w:sz="0" w:space="0" w:color="auto"/>
      </w:divBdr>
    </w:div>
    <w:div w:id="1883445042">
      <w:bodyDiv w:val="1"/>
      <w:marLeft w:val="0"/>
      <w:marRight w:val="0"/>
      <w:marTop w:val="0"/>
      <w:marBottom w:val="0"/>
      <w:divBdr>
        <w:top w:val="none" w:sz="0" w:space="0" w:color="auto"/>
        <w:left w:val="none" w:sz="0" w:space="0" w:color="auto"/>
        <w:bottom w:val="none" w:sz="0" w:space="0" w:color="auto"/>
        <w:right w:val="none" w:sz="0" w:space="0" w:color="auto"/>
      </w:divBdr>
    </w:div>
    <w:div w:id="1890529265">
      <w:bodyDiv w:val="1"/>
      <w:marLeft w:val="0"/>
      <w:marRight w:val="0"/>
      <w:marTop w:val="0"/>
      <w:marBottom w:val="0"/>
      <w:divBdr>
        <w:top w:val="none" w:sz="0" w:space="0" w:color="auto"/>
        <w:left w:val="none" w:sz="0" w:space="0" w:color="auto"/>
        <w:bottom w:val="none" w:sz="0" w:space="0" w:color="auto"/>
        <w:right w:val="none" w:sz="0" w:space="0" w:color="auto"/>
      </w:divBdr>
    </w:div>
    <w:div w:id="1980839093">
      <w:bodyDiv w:val="1"/>
      <w:marLeft w:val="0"/>
      <w:marRight w:val="0"/>
      <w:marTop w:val="0"/>
      <w:marBottom w:val="0"/>
      <w:divBdr>
        <w:top w:val="none" w:sz="0" w:space="0" w:color="auto"/>
        <w:left w:val="none" w:sz="0" w:space="0" w:color="auto"/>
        <w:bottom w:val="none" w:sz="0" w:space="0" w:color="auto"/>
        <w:right w:val="none" w:sz="0" w:space="0" w:color="auto"/>
      </w:divBdr>
    </w:div>
    <w:div w:id="1996571803">
      <w:bodyDiv w:val="1"/>
      <w:marLeft w:val="0"/>
      <w:marRight w:val="0"/>
      <w:marTop w:val="0"/>
      <w:marBottom w:val="0"/>
      <w:divBdr>
        <w:top w:val="none" w:sz="0" w:space="0" w:color="auto"/>
        <w:left w:val="none" w:sz="0" w:space="0" w:color="auto"/>
        <w:bottom w:val="none" w:sz="0" w:space="0" w:color="auto"/>
        <w:right w:val="none" w:sz="0" w:space="0" w:color="auto"/>
      </w:divBdr>
    </w:div>
    <w:div w:id="2047564377">
      <w:bodyDiv w:val="1"/>
      <w:marLeft w:val="0"/>
      <w:marRight w:val="0"/>
      <w:marTop w:val="0"/>
      <w:marBottom w:val="0"/>
      <w:divBdr>
        <w:top w:val="none" w:sz="0" w:space="0" w:color="auto"/>
        <w:left w:val="none" w:sz="0" w:space="0" w:color="auto"/>
        <w:bottom w:val="none" w:sz="0" w:space="0" w:color="auto"/>
        <w:right w:val="none" w:sz="0" w:space="0" w:color="auto"/>
      </w:divBdr>
    </w:div>
    <w:div w:id="2129200097">
      <w:bodyDiv w:val="1"/>
      <w:marLeft w:val="0"/>
      <w:marRight w:val="0"/>
      <w:marTop w:val="0"/>
      <w:marBottom w:val="0"/>
      <w:divBdr>
        <w:top w:val="none" w:sz="0" w:space="0" w:color="auto"/>
        <w:left w:val="none" w:sz="0" w:space="0" w:color="auto"/>
        <w:bottom w:val="none" w:sz="0" w:space="0" w:color="auto"/>
        <w:right w:val="none" w:sz="0" w:space="0" w:color="auto"/>
      </w:divBdr>
    </w:div>
    <w:div w:id="2146966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josefacchin.com/2015/05/12/indicadores-kpi-marketing-o-unidades-de-medida/" TargetMode="External"/><Relationship Id="rId39" Type="http://schemas.openxmlformats.org/officeDocument/2006/relationships/image" Target="media/image16.png"/><Relationship Id="rId21" Type="http://schemas.openxmlformats.org/officeDocument/2006/relationships/hyperlink" Target="https://oniup.com/compra-publicidad-programatica/" TargetMode="External"/><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drive.google.com/file/d/1e86u8-OGFzm8R2PR_3_4eMDyK3TudPHa/view" TargetMode="External"/><Relationship Id="rId37" Type="http://schemas.openxmlformats.org/officeDocument/2006/relationships/image" Target="media/image15.png"/><Relationship Id="rId40" Type="http://schemas.openxmlformats.org/officeDocument/2006/relationships/hyperlink" Target="https://ayudaleyprotecciondatos.es/2018/10/22/marketing-publicidad-rgpd-lopd/" TargetMode="External"/><Relationship Id="rId45" Type="http://schemas.openxmlformats.org/officeDocument/2006/relationships/image" Target="https://i.creativecommons.org/l/by-sa/4.0/80x15.png"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oniup.com/que-es/demand-side-platform-dsp/" TargetMode="External"/><Relationship Id="rId28" Type="http://schemas.openxmlformats.org/officeDocument/2006/relationships/image" Target="media/image9.png"/><Relationship Id="rId36" Type="http://schemas.openxmlformats.org/officeDocument/2006/relationships/hyperlink" Target="https://drive.google.com/file/d/1a_wF_mm9Z-qa4y4NHY_Gm3kc5sdSquvj/view?usp=sharing" TargetMode="External"/><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www.iedge.eu/juan-carlos-gutierrez-modelos-de-contratacion-de-campanas-en-publicidad-online" TargetMode="External"/><Relationship Id="rId31" Type="http://schemas.openxmlformats.org/officeDocument/2006/relationships/hyperlink" Target="https://drive.google.com/file/d/1e86u8-OGFzm8R2PR_3_4eMDyK3TudPHa/view?usp=sharing" TargetMode="External"/><Relationship Id="rId44"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oniup.com/blog/historia-del-rtb/"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https://ciberimaginario.es/" TargetMode="External"/><Relationship Id="rId48"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aulacm.com/google-adsense-ganar-dinero/" TargetMode="External"/><Relationship Id="rId33" Type="http://schemas.openxmlformats.org/officeDocument/2006/relationships/image" Target="media/image12.png"/><Relationship Id="rId38" Type="http://schemas.openxmlformats.org/officeDocument/2006/relationships/hyperlink" Target="https://drive.google.com/file/d/1Ja_lSGuNDfG7ZvCaLqDNWG7o6fCLOrVK/view?usp=sharing" TargetMode="External"/><Relationship Id="rId46" Type="http://schemas.openxmlformats.org/officeDocument/2006/relationships/header" Target="header4.xml"/><Relationship Id="rId20" Type="http://schemas.openxmlformats.org/officeDocument/2006/relationships/image" Target="media/image6.png"/><Relationship Id="rId41" Type="http://schemas.openxmlformats.org/officeDocument/2006/relationships/hyperlink" Target="https://drive.google.com/open?id=1FieJvRyqANQD-tAGuunbWo_xKWjEv9HO"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Plaza">
  <a:themeElements>
    <a:clrScheme name="URJC online">
      <a:dk1>
        <a:sysClr val="windowText" lastClr="000000"/>
      </a:dk1>
      <a:lt1>
        <a:sysClr val="window" lastClr="FFFFFF"/>
      </a:lt1>
      <a:dk2>
        <a:srgbClr val="303030"/>
      </a:dk2>
      <a:lt2>
        <a:srgbClr val="DEDEE0"/>
      </a:lt2>
      <a:accent1>
        <a:srgbClr val="CB0017"/>
      </a:accent1>
      <a:accent2>
        <a:srgbClr val="49CFA3"/>
      </a:accent2>
      <a:accent3>
        <a:srgbClr val="3470B6"/>
      </a:accent3>
      <a:accent4>
        <a:srgbClr val="D8E639"/>
      </a:accent4>
      <a:accent5>
        <a:srgbClr val="424E5B"/>
      </a:accent5>
      <a:accent6>
        <a:srgbClr val="730E00"/>
      </a:accent6>
      <a:hlink>
        <a:srgbClr val="CB0017"/>
      </a:hlink>
      <a:folHlink>
        <a:srgbClr val="3470B6"/>
      </a:folHlink>
    </a:clrScheme>
    <a:fontScheme name="Solsticio">
      <a:majorFont>
        <a:latin typeface="Gill Sans MT"/>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Plaza">
      <a:fillStyleLst>
        <a:solidFill>
          <a:schemeClr val="phClr"/>
        </a:solidFill>
        <a:gradFill rotWithShape="1">
          <a:gsLst>
            <a:gs pos="0">
              <a:schemeClr val="phClr">
                <a:tint val="100000"/>
                <a:shade val="60000"/>
                <a:satMod val="135000"/>
              </a:schemeClr>
            </a:gs>
            <a:gs pos="100000">
              <a:schemeClr val="phClr">
                <a:tint val="100000"/>
                <a:shade val="100000"/>
                <a:satMod val="135000"/>
              </a:schemeClr>
            </a:gs>
          </a:gsLst>
          <a:lin ang="16200000" scaled="1"/>
        </a:gradFill>
        <a:gradFill rotWithShape="1">
          <a:gsLst>
            <a:gs pos="0">
              <a:schemeClr val="phClr">
                <a:shade val="70000"/>
                <a:satMod val="120000"/>
              </a:schemeClr>
            </a:gs>
            <a:gs pos="35000">
              <a:schemeClr val="phClr">
                <a:shade val="100000"/>
                <a:satMod val="150000"/>
              </a:schemeClr>
            </a:gs>
            <a:gs pos="70000">
              <a:schemeClr val="phClr">
                <a:tint val="100000"/>
                <a:shade val="100000"/>
                <a:satMod val="200000"/>
                <a:greenMod val="100000"/>
              </a:schemeClr>
            </a:gs>
            <a:gs pos="100000">
              <a:schemeClr val="phClr">
                <a:tint val="100000"/>
                <a:shade val="100000"/>
                <a:satMod val="250000"/>
                <a:greenMod val="100000"/>
              </a:schemeClr>
            </a:gs>
          </a:gsLst>
          <a:lin ang="162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innerShdw blurRad="190500" dist="63500" dir="5400000">
              <a:srgbClr val="FFFFFF">
                <a:alpha val="65000"/>
              </a:srgbClr>
            </a:innerShdw>
          </a:effectLst>
          <a:scene3d>
            <a:camera prst="orthographicFront">
              <a:rot lat="0" lon="0" rev="0"/>
            </a:camera>
            <a:lightRig rig="twoPt" dir="r">
              <a:rot lat="0" lon="0" rev="6000000"/>
            </a:lightRig>
          </a:scene3d>
          <a:sp3d prstMaterial="matte">
            <a:bevelT w="0" h="0" prst="relaxedInset"/>
          </a:sp3d>
        </a:effectStyle>
        <a:effectStyle>
          <a:effectLst>
            <a:innerShdw blurRad="50800" dist="25400" dir="13500000">
              <a:srgbClr val="FFFFFF">
                <a:alpha val="75000"/>
              </a:srgbClr>
            </a:innerShdw>
            <a:outerShdw blurRad="88900" dist="38100" dir="6600000" sx="101000" sy="101000" rotWithShape="0">
              <a:srgbClr val="000000">
                <a:alpha val="50000"/>
              </a:srgbClr>
            </a:outerShdw>
          </a:effectLst>
          <a:scene3d>
            <a:camera prst="perspectiveFront" fov="3000000"/>
            <a:lightRig rig="morning" dir="tl">
              <a:rot lat="0" lon="0" rev="1800000"/>
            </a:lightRig>
          </a:scene3d>
          <a:sp3d contourW="38100" prstMaterial="softEdge">
            <a:bevelT w="25400" h="38100"/>
            <a:contourClr>
              <a:schemeClr val="phClr">
                <a:tint val="6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Redes publicitarias y Ad ServersModelos de contratación en Publicidad OnlineKPI (Key Performance Indicators, Indicadores Clave de Rendimiento) La compra programática y las RTB (Real Time Bidding, Subastas en Tiempo Real). Publicidad Legal en Internet: resumen.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fb952e21-1c75-454b-bf3e-01b0d2904573">
      <UserInfo>
        <DisplayName>Sara Clemente Sánchez</DisplayName>
        <AccountId>21</AccountId>
        <AccountType/>
      </UserInfo>
      <UserInfo>
        <DisplayName>Eloy Hortal Muñoz</DisplayName>
        <AccountId>16</AccountId>
        <AccountType/>
      </UserInfo>
      <UserInfo>
        <DisplayName>Mario Rajas Fernández</DisplayName>
        <AccountId>14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CC80E3D429B3764FB3220A30F817B34F" ma:contentTypeVersion="1" ma:contentTypeDescription="Crear nuevo documento." ma:contentTypeScope="" ma:versionID="6eb0d8c6e0a7eb2a6bc36751509cdb7b">
  <xsd:schema xmlns:xsd="http://www.w3.org/2001/XMLSchema" xmlns:xs="http://www.w3.org/2001/XMLSchema" xmlns:p="http://schemas.microsoft.com/office/2006/metadata/properties" xmlns:ns3="fb952e21-1c75-454b-bf3e-01b0d2904573" targetNamespace="http://schemas.microsoft.com/office/2006/metadata/properties" ma:root="true" ma:fieldsID="72fa89e3573dd9a145e3933457e1a2e7" ns3:_="">
    <xsd:import namespace="fb952e21-1c75-454b-bf3e-01b0d2904573"/>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952e21-1c75-454b-bf3e-01b0d290457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255A76-4DE3-47A2-8898-9A788C5E8FBD}">
  <ds:schemaRefs>
    <ds:schemaRef ds:uri="http://schemas.openxmlformats.org/officeDocument/2006/bibliography"/>
  </ds:schemaRefs>
</ds:datastoreItem>
</file>

<file path=customXml/itemProps3.xml><?xml version="1.0" encoding="utf-8"?>
<ds:datastoreItem xmlns:ds="http://schemas.openxmlformats.org/officeDocument/2006/customXml" ds:itemID="{DD69EFC7-F9FB-4532-9C2A-82F3A0513ECC}">
  <ds:schemaRefs>
    <ds:schemaRef ds:uri="http://schemas.microsoft.com/office/2006/metadata/properties"/>
    <ds:schemaRef ds:uri="http://schemas.microsoft.com/office/infopath/2007/PartnerControls"/>
    <ds:schemaRef ds:uri="fb952e21-1c75-454b-bf3e-01b0d2904573"/>
  </ds:schemaRefs>
</ds:datastoreItem>
</file>

<file path=customXml/itemProps4.xml><?xml version="1.0" encoding="utf-8"?>
<ds:datastoreItem xmlns:ds="http://schemas.openxmlformats.org/officeDocument/2006/customXml" ds:itemID="{1C929129-69AE-43AD-84B3-48D5098D6CCC}">
  <ds:schemaRefs>
    <ds:schemaRef ds:uri="http://schemas.microsoft.com/sharepoint/v3/contenttype/forms"/>
  </ds:schemaRefs>
</ds:datastoreItem>
</file>

<file path=customXml/itemProps5.xml><?xml version="1.0" encoding="utf-8"?>
<ds:datastoreItem xmlns:ds="http://schemas.openxmlformats.org/officeDocument/2006/customXml" ds:itemID="{D6ABEFAA-BED7-4BE3-9E5B-08EAD4CC8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952e21-1c75-454b-bf3e-01b0d29045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22</Pages>
  <Words>3722</Words>
  <Characters>20477</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Classroom.tv</vt:lpstr>
    </vt:vector>
  </TitlesOfParts>
  <Company/>
  <LinksUpToDate>false</LinksUpToDate>
  <CharactersWithSpaces>24151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Classroom.tv</dc:title>
  <dc:subject/>
  <dc:creator>Manuel Gértrudix Barrio</dc:creator>
  <cp:keywords/>
  <dc:description/>
  <cp:lastModifiedBy>Maria Del Carmen Gálvez De La Cuesta</cp:lastModifiedBy>
  <cp:revision>5</cp:revision>
  <cp:lastPrinted>2014-09-10T11:30:00Z</cp:lastPrinted>
  <dcterms:created xsi:type="dcterms:W3CDTF">2022-09-28T12:06:00Z</dcterms:created>
  <dcterms:modified xsi:type="dcterms:W3CDTF">2022-09-28T14:01:00Z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0x010100CC80E3D429B3764FB3220A30F817B34F</vt:lpwstr>
  </property>
</Properties>
</file>