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66A5" w14:paraId="62C650BE" w14:textId="77777777" w:rsidTr="00E966A5">
        <w:tc>
          <w:tcPr>
            <w:tcW w:w="8494" w:type="dxa"/>
          </w:tcPr>
          <w:p w14:paraId="1218F6F2" w14:textId="77777777" w:rsidR="00E966A5" w:rsidRPr="00E966A5" w:rsidRDefault="00E966A5" w:rsidP="000246A9">
            <w:pPr>
              <w:rPr>
                <w:b/>
              </w:rPr>
            </w:pPr>
            <w:r w:rsidRPr="00E966A5">
              <w:rPr>
                <w:b/>
              </w:rPr>
              <w:t>Saber más: cómo determinar el precio de venta del producto o servicio</w:t>
            </w:r>
          </w:p>
        </w:tc>
      </w:tr>
    </w:tbl>
    <w:p w14:paraId="6D147704" w14:textId="77777777" w:rsidR="00A0760A" w:rsidRDefault="00A0760A" w:rsidP="00E966A5"/>
    <w:p w14:paraId="4526C72B" w14:textId="77777777" w:rsidR="00E966A5" w:rsidRDefault="00E966A5" w:rsidP="00E966A5">
      <w:r>
        <w:t>Para determinar el precio de venta del producto o servicio partiremos del cálculo del coste total unitario de producción (</w:t>
      </w:r>
      <w:r w:rsidRPr="00EB0C74">
        <w:rPr>
          <w:i/>
        </w:rPr>
        <w:t>CTU</w:t>
      </w:r>
      <w:r>
        <w:t>) que es la suma del coste fijo unitario (</w:t>
      </w:r>
      <w:r w:rsidRPr="00EB0C74">
        <w:rPr>
          <w:i/>
        </w:rPr>
        <w:t>CFU</w:t>
      </w:r>
      <w:r>
        <w:t>) y el coste variable unitario (</w:t>
      </w:r>
      <w:r w:rsidRPr="00EB0C74">
        <w:rPr>
          <w:i/>
        </w:rPr>
        <w:t>CVU</w:t>
      </w:r>
      <w:r>
        <w:t>).</w:t>
      </w:r>
    </w:p>
    <w:p w14:paraId="7BB39A0E" w14:textId="77777777" w:rsidR="00E966A5" w:rsidRPr="00EB0C74" w:rsidRDefault="00E966A5" w:rsidP="00E966A5">
      <w:pPr>
        <w:jc w:val="center"/>
        <w:rPr>
          <w:i/>
        </w:rPr>
      </w:pPr>
      <w:r w:rsidRPr="00EB0C74">
        <w:rPr>
          <w:i/>
        </w:rPr>
        <w:t>CTU = CFU + CVU</w:t>
      </w:r>
    </w:p>
    <w:p w14:paraId="3429F855" w14:textId="77777777" w:rsidR="00E966A5" w:rsidRDefault="00E966A5" w:rsidP="00E966A5">
      <w:pPr>
        <w:jc w:val="center"/>
      </w:pPr>
    </w:p>
    <w:p w14:paraId="4928A86C" w14:textId="77777777" w:rsidR="00E966A5" w:rsidRPr="00EB0C74" w:rsidRDefault="00E966A5" w:rsidP="00E966A5">
      <w:pPr>
        <w:rPr>
          <w:rFonts w:eastAsiaTheme="minorEastAsia"/>
          <w:sz w:val="20"/>
        </w:rPr>
      </w:pPr>
      <m:oMathPara>
        <m:oMath>
          <m:r>
            <w:rPr>
              <w:rFonts w:ascii="Cambria Math" w:hAnsi="Cambria Math"/>
              <w:sz w:val="18"/>
            </w:rPr>
            <m:t>CFU=</m:t>
          </m:r>
          <m:f>
            <m:fPr>
              <m:ctrlPr>
                <w:rPr>
                  <w:rFonts w:ascii="Cambria Math" w:hAnsi="Cambria Math"/>
                  <w:i/>
                  <w:sz w:val="18"/>
                </w:rPr>
              </m:ctrlPr>
            </m:fPr>
            <m:num>
              <m:r>
                <w:rPr>
                  <w:rFonts w:ascii="Cambria Math" w:hAnsi="Cambria Math"/>
                  <w:sz w:val="18"/>
                </w:rPr>
                <m:t>Costes fijos totales</m:t>
              </m:r>
            </m:num>
            <m:den>
              <m:r>
                <w:rPr>
                  <w:rFonts w:ascii="Cambria Math" w:hAnsi="Cambria Math"/>
                  <w:sz w:val="16"/>
                </w:rPr>
                <m:t>Número</m:t>
              </m:r>
              <m:r>
                <w:rPr>
                  <w:rFonts w:ascii="Cambria Math" w:hAnsi="Cambria Math"/>
                  <w:sz w:val="18"/>
                </w:rPr>
                <m:t xml:space="preserve"> total de unidades producidas durante el ciclo de vida del proyecto (véase nota 1)</m:t>
              </m:r>
            </m:den>
          </m:f>
        </m:oMath>
      </m:oMathPara>
    </w:p>
    <w:p w14:paraId="37D22561" w14:textId="77777777" w:rsidR="00EB0C74" w:rsidRPr="00E966A5" w:rsidRDefault="00EB0C74" w:rsidP="00E966A5">
      <w:pPr>
        <w:rPr>
          <w:rFonts w:eastAsiaTheme="minorEastAsia"/>
          <w:sz w:val="20"/>
        </w:rPr>
      </w:pPr>
    </w:p>
    <w:p w14:paraId="13F0D488" w14:textId="77777777" w:rsidR="00E966A5" w:rsidRPr="00A9784A" w:rsidRDefault="00E966A5" w:rsidP="00E966A5">
      <w:pPr>
        <w:rPr>
          <w:rFonts w:eastAsiaTheme="minorEastAsia"/>
          <w:sz w:val="18"/>
        </w:rPr>
      </w:pPr>
      <m:oMathPara>
        <m:oMath>
          <m:r>
            <w:rPr>
              <w:rFonts w:ascii="Cambria Math" w:hAnsi="Cambria Math"/>
              <w:sz w:val="18"/>
            </w:rPr>
            <m:t>CVU=</m:t>
          </m:r>
          <m:f>
            <m:fPr>
              <m:ctrlPr>
                <w:rPr>
                  <w:rFonts w:ascii="Cambria Math" w:hAnsi="Cambria Math"/>
                  <w:i/>
                  <w:sz w:val="18"/>
                </w:rPr>
              </m:ctrlPr>
            </m:fPr>
            <m:num>
              <m:r>
                <w:rPr>
                  <w:rFonts w:ascii="Cambria Math" w:hAnsi="Cambria Math"/>
                  <w:sz w:val="18"/>
                </w:rPr>
                <m:t>Coste variable total</m:t>
              </m:r>
            </m:num>
            <m:den>
              <m:r>
                <w:rPr>
                  <w:rFonts w:ascii="Cambria Math" w:hAnsi="Cambria Math"/>
                  <w:sz w:val="18"/>
                </w:rPr>
                <m:t xml:space="preserve">Número de unidades </m:t>
              </m:r>
              <m:r>
                <w:rPr>
                  <w:rFonts w:ascii="Cambria Math" w:hAnsi="Cambria Math"/>
                  <w:sz w:val="16"/>
                </w:rPr>
                <m:t>producidas</m:t>
              </m:r>
              <m:r>
                <w:rPr>
                  <w:rFonts w:ascii="Cambria Math" w:hAnsi="Cambria Math"/>
                  <w:sz w:val="18"/>
                </w:rPr>
                <m:t xml:space="preserve"> en un periodo de tiempo (días, semanas, meses, etc.)(véase nota 1)</m:t>
              </m:r>
            </m:den>
          </m:f>
        </m:oMath>
      </m:oMathPara>
    </w:p>
    <w:p w14:paraId="1916142A" w14:textId="77777777" w:rsidR="00EB0C74" w:rsidRDefault="00EB0C74" w:rsidP="00E966A5">
      <w:pPr>
        <w:rPr>
          <w:rFonts w:eastAsiaTheme="minorEastAsia"/>
          <w:sz w:val="20"/>
        </w:rPr>
      </w:pPr>
    </w:p>
    <w:p w14:paraId="7F104FEB" w14:textId="77777777" w:rsidR="00EB0C74" w:rsidRDefault="00EB0C74" w:rsidP="00E966A5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El precio de venta unitario (</w:t>
      </w:r>
      <w:r>
        <w:rPr>
          <w:rFonts w:eastAsiaTheme="minorEastAsia"/>
          <w:i/>
          <w:sz w:val="20"/>
        </w:rPr>
        <w:t>PVU)</w:t>
      </w:r>
      <w:r>
        <w:rPr>
          <w:rFonts w:eastAsiaTheme="minorEastAsia"/>
          <w:sz w:val="20"/>
        </w:rPr>
        <w:t xml:space="preserve"> se calcula como: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EB0C74" w14:paraId="618A8B63" w14:textId="77777777" w:rsidTr="00EB0C74">
        <w:trPr>
          <w:jc w:val="center"/>
        </w:trPr>
        <w:tc>
          <w:tcPr>
            <w:tcW w:w="4815" w:type="dxa"/>
          </w:tcPr>
          <w:p w14:paraId="2FD6E135" w14:textId="77777777" w:rsidR="00EB0C74" w:rsidRPr="00EB0C74" w:rsidRDefault="00EB0C74" w:rsidP="00E966A5">
            <w:pPr>
              <w:rPr>
                <w:rFonts w:eastAsiaTheme="minorEastAsia"/>
                <w:i/>
                <w:sz w:val="20"/>
              </w:rPr>
            </w:pPr>
            <w:r>
              <w:rPr>
                <w:rFonts w:eastAsiaTheme="minorEastAsia"/>
                <w:i/>
                <w:sz w:val="20"/>
              </w:rPr>
              <w:t>PVU= CTU + ganancia por unidad de producto/servicio</w:t>
            </w:r>
          </w:p>
        </w:tc>
      </w:tr>
    </w:tbl>
    <w:tbl>
      <w:tblPr>
        <w:tblStyle w:val="Tablaconcuadrcula"/>
        <w:tblpPr w:leftFromText="141" w:rightFromText="141" w:vertAnchor="text" w:horzAnchor="margin" w:tblpY="8122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9784A" w14:paraId="281552E9" w14:textId="77777777" w:rsidTr="00A9784A">
        <w:tc>
          <w:tcPr>
            <w:tcW w:w="8494" w:type="dxa"/>
          </w:tcPr>
          <w:p w14:paraId="1B124CB4" w14:textId="77777777" w:rsidR="00A9784A" w:rsidRPr="00A9784A" w:rsidRDefault="00A9784A" w:rsidP="00A9784A">
            <w:pPr>
              <w:rPr>
                <w:sz w:val="18"/>
              </w:rPr>
            </w:pPr>
            <w:r w:rsidRPr="00A9784A">
              <w:rPr>
                <w:sz w:val="18"/>
              </w:rPr>
              <w:t>Nota 1: Se puede considerar para el cálculo las unidades estimadas producidas y vendidas en el periodo.</w:t>
            </w:r>
          </w:p>
        </w:tc>
      </w:tr>
    </w:tbl>
    <w:p w14:paraId="551A6CFD" w14:textId="650437CE" w:rsidR="00EB0C74" w:rsidRDefault="00EB0C74" w:rsidP="00A9784A"/>
    <w:p w14:paraId="6DDDCE46" w14:textId="713F379B" w:rsidR="00A457CB" w:rsidRDefault="00A457CB" w:rsidP="00A9784A"/>
    <w:p w14:paraId="21452FF8" w14:textId="764DFDE7" w:rsidR="00A457CB" w:rsidRDefault="00A457CB" w:rsidP="00A9784A"/>
    <w:p w14:paraId="29128BB1" w14:textId="4785DA0B" w:rsidR="00A457CB" w:rsidRDefault="00A457CB" w:rsidP="00A9784A"/>
    <w:p w14:paraId="750AC28B" w14:textId="38D63393" w:rsidR="00A457CB" w:rsidRDefault="00A457CB" w:rsidP="00A9784A"/>
    <w:p w14:paraId="0C856998" w14:textId="7530A1DD" w:rsidR="00A457CB" w:rsidRDefault="00A457CB" w:rsidP="00A9784A"/>
    <w:p w14:paraId="65BE9D95" w14:textId="5CB05889" w:rsidR="00A457CB" w:rsidRDefault="00A457CB" w:rsidP="00A9784A"/>
    <w:p w14:paraId="74415FD3" w14:textId="0B061C9D" w:rsidR="00A457CB" w:rsidRDefault="00A457CB" w:rsidP="00A9784A"/>
    <w:p w14:paraId="0484695D" w14:textId="66CABC58" w:rsidR="00A457CB" w:rsidRDefault="00A457CB" w:rsidP="00A9784A"/>
    <w:p w14:paraId="0AA87894" w14:textId="7C267BDC" w:rsidR="00A457CB" w:rsidRDefault="00A457CB" w:rsidP="00A9784A"/>
    <w:p w14:paraId="6B6AACAB" w14:textId="4CB61616" w:rsidR="00A457CB" w:rsidRDefault="00A457CB" w:rsidP="00A9784A"/>
    <w:p w14:paraId="007A373E" w14:textId="6BA5F28E" w:rsidR="00A457CB" w:rsidRDefault="00A457CB" w:rsidP="00A9784A"/>
    <w:p w14:paraId="585711CB" w14:textId="1F5286D1" w:rsidR="00A457CB" w:rsidRDefault="00A457CB" w:rsidP="00A9784A"/>
    <w:p w14:paraId="3C0AD33F" w14:textId="0656F121" w:rsidR="00A457CB" w:rsidRDefault="00A457CB" w:rsidP="00A9784A"/>
    <w:p w14:paraId="506D3F47" w14:textId="0A215ACB" w:rsidR="00A457CB" w:rsidRDefault="00A457CB" w:rsidP="00A9784A"/>
    <w:p w14:paraId="3CA4C29D" w14:textId="77777777" w:rsidR="00A457CB" w:rsidRDefault="00A457CB" w:rsidP="00A9784A"/>
    <w:p w14:paraId="1F25509D" w14:textId="77777777" w:rsidR="00A457CB" w:rsidRDefault="00A457CB" w:rsidP="00A457CB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ascii="SFMono-Regular" w:eastAsia="+mn-ea" w:hAnsi="SFMono-Regular" w:cs="+mn-cs"/>
          <w:color w:val="212529"/>
          <w:kern w:val="24"/>
          <w:sz w:val="20"/>
          <w:szCs w:val="20"/>
        </w:rPr>
        <w:t>©2023 Autoras Luisa Eugenia Reyes Recio y María José Pinillos Costa Algunos derechos reservados Este documento se distribuye bajo la licencia “Atribución-</w:t>
      </w:r>
      <w:proofErr w:type="spellStart"/>
      <w:r>
        <w:rPr>
          <w:rFonts w:ascii="SFMono-Regular" w:eastAsia="+mn-ea" w:hAnsi="SFMono-Regular" w:cs="+mn-cs"/>
          <w:color w:val="212529"/>
          <w:kern w:val="24"/>
          <w:sz w:val="20"/>
          <w:szCs w:val="20"/>
        </w:rPr>
        <w:t>CompartirIgual</w:t>
      </w:r>
      <w:proofErr w:type="spellEnd"/>
      <w:r>
        <w:rPr>
          <w:rFonts w:ascii="SFMono-Regular" w:eastAsia="+mn-ea" w:hAnsi="SFMono-Regular" w:cs="+mn-cs"/>
          <w:color w:val="212529"/>
          <w:kern w:val="24"/>
          <w:sz w:val="20"/>
          <w:szCs w:val="20"/>
        </w:rPr>
        <w:t xml:space="preserve"> 4.0 Internacional” de Creative </w:t>
      </w:r>
      <w:proofErr w:type="spellStart"/>
      <w:r>
        <w:rPr>
          <w:rFonts w:ascii="SFMono-Regular" w:eastAsia="+mn-ea" w:hAnsi="SFMono-Regular" w:cs="+mn-cs"/>
          <w:color w:val="212529"/>
          <w:kern w:val="24"/>
          <w:sz w:val="20"/>
          <w:szCs w:val="20"/>
        </w:rPr>
        <w:t>Commons</w:t>
      </w:r>
      <w:proofErr w:type="spellEnd"/>
      <w:r>
        <w:rPr>
          <w:rFonts w:ascii="SFMono-Regular" w:eastAsia="+mn-ea" w:hAnsi="SFMono-Regular" w:cs="+mn-cs"/>
          <w:color w:val="212529"/>
          <w:kern w:val="24"/>
          <w:sz w:val="20"/>
          <w:szCs w:val="20"/>
        </w:rPr>
        <w:t>, disponible en https://creativecommons.org/licenses/by-sa/4.0/deed.es</w:t>
      </w:r>
      <w:r>
        <w:rPr>
          <w:rFonts w:ascii="Calibri" w:eastAsia="+mn-ea" w:hAnsi="Calibri" w:cs="+mn-cs"/>
          <w:color w:val="000000"/>
          <w:kern w:val="24"/>
          <w:sz w:val="18"/>
          <w:szCs w:val="18"/>
        </w:rPr>
        <w:t xml:space="preserve"> </w:t>
      </w:r>
    </w:p>
    <w:p w14:paraId="1B31E0DB" w14:textId="77777777" w:rsidR="00A457CB" w:rsidRPr="00EB0C74" w:rsidRDefault="00A457CB" w:rsidP="00A9784A"/>
    <w:sectPr w:rsidR="00A457CB" w:rsidRPr="00EB0C74" w:rsidSect="00A9784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FMono-Regular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A5"/>
    <w:rsid w:val="00A0760A"/>
    <w:rsid w:val="00A457CB"/>
    <w:rsid w:val="00A9784A"/>
    <w:rsid w:val="00E9013B"/>
    <w:rsid w:val="00E966A5"/>
    <w:rsid w:val="00EA1BB7"/>
    <w:rsid w:val="00E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D989"/>
  <w15:chartTrackingRefBased/>
  <w15:docId w15:val="{07FF7B68-D172-474A-877C-87E73D8B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966A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4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Pinillos Costa</dc:creator>
  <cp:keywords/>
  <dc:description/>
  <cp:lastModifiedBy>Luisa Eugenia Reyes Recio</cp:lastModifiedBy>
  <cp:revision>3</cp:revision>
  <dcterms:created xsi:type="dcterms:W3CDTF">2023-03-27T12:20:00Z</dcterms:created>
  <dcterms:modified xsi:type="dcterms:W3CDTF">2023-03-28T14:22:00Z</dcterms:modified>
</cp:coreProperties>
</file>